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1C8C07A1"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D8470B">
        <w:rPr>
          <w:rFonts w:ascii="Arial" w:hAnsi="Arial" w:cs="Arial"/>
          <w:b/>
          <w:bCs/>
          <w:sz w:val="24"/>
          <w:szCs w:val="24"/>
        </w:rPr>
        <w:t>20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r>
      <w:r w:rsidR="003A7A74">
        <w:rPr>
          <w:rFonts w:ascii="Arial" w:hAnsi="Arial"/>
          <w:sz w:val="24"/>
          <w:szCs w:val="24"/>
        </w:rPr>
        <w:tab/>
      </w:r>
      <w:r w:rsidR="003A7A74">
        <w:rPr>
          <w:rFonts w:ascii="Arial" w:hAnsi="Arial"/>
          <w:sz w:val="24"/>
          <w:szCs w:val="24"/>
        </w:rPr>
        <w:tab/>
      </w:r>
      <w:r w:rsidR="003A7A74">
        <w:rPr>
          <w:rFonts w:ascii="Arial" w:hAnsi="Arial"/>
          <w:sz w:val="24"/>
          <w:szCs w:val="24"/>
        </w:rPr>
        <w:tab/>
      </w:r>
      <w:r w:rsidR="00E26927">
        <w:rPr>
          <w:rFonts w:ascii="Arial" w:hAnsi="Arial"/>
          <w:sz w:val="24"/>
          <w:szCs w:val="24"/>
        </w:rPr>
        <w:t xml:space="preserve"> </w:t>
      </w:r>
      <w:r>
        <w:rPr>
          <w:rFonts w:ascii="Arial" w:hAnsi="Arial"/>
          <w:b/>
          <w:sz w:val="24"/>
          <w:szCs w:val="24"/>
        </w:rPr>
        <w:t>R1-2</w:t>
      </w:r>
      <w:r w:rsidR="00514577">
        <w:rPr>
          <w:rFonts w:ascii="Arial" w:hAnsi="Arial"/>
          <w:b/>
          <w:sz w:val="24"/>
          <w:szCs w:val="24"/>
        </w:rPr>
        <w:t>5</w:t>
      </w:r>
      <w:r w:rsidR="000C1933">
        <w:rPr>
          <w:rFonts w:ascii="Arial" w:hAnsi="Arial"/>
          <w:b/>
          <w:sz w:val="24"/>
          <w:szCs w:val="24"/>
        </w:rPr>
        <w:t>0</w:t>
      </w:r>
      <w:r w:rsidR="00141F7B">
        <w:rPr>
          <w:rFonts w:ascii="Arial" w:hAnsi="Arial"/>
          <w:b/>
          <w:sz w:val="24"/>
          <w:szCs w:val="24"/>
        </w:rPr>
        <w:t>0865</w:t>
      </w:r>
    </w:p>
    <w:p w14:paraId="618D5AAC" w14:textId="43DB704D" w:rsidR="00E53CE1" w:rsidRPr="00DB3EA1" w:rsidRDefault="00651CA4" w:rsidP="00AA1FD6">
      <w:pPr>
        <w:pStyle w:val="a4"/>
        <w:spacing w:after="240"/>
        <w:rPr>
          <w:noProof w:val="0"/>
          <w:sz w:val="24"/>
          <w:szCs w:val="24"/>
          <w:lang w:val="en-US"/>
        </w:rPr>
      </w:pPr>
      <w:r>
        <w:rPr>
          <w:rFonts w:cs="Arial"/>
          <w:bCs/>
          <w:sz w:val="24"/>
          <w:szCs w:val="24"/>
          <w:lang w:val="en-US" w:eastAsia="ja-JP"/>
        </w:rPr>
        <w:t>Athens</w:t>
      </w:r>
      <w:r w:rsidR="005B78ED">
        <w:rPr>
          <w:rFonts w:cs="Arial"/>
          <w:bCs/>
          <w:sz w:val="24"/>
          <w:szCs w:val="24"/>
          <w:lang w:val="en-US" w:eastAsia="ja-JP"/>
        </w:rPr>
        <w:t xml:space="preserve">, </w:t>
      </w:r>
      <w:r>
        <w:rPr>
          <w:rFonts w:cs="Arial"/>
          <w:bCs/>
          <w:sz w:val="24"/>
          <w:szCs w:val="24"/>
          <w:lang w:val="en-US" w:eastAsia="ja-JP"/>
        </w:rPr>
        <w:t>Greece</w:t>
      </w:r>
      <w:r w:rsidR="00AA1FD6">
        <w:rPr>
          <w:rFonts w:cs="Arial"/>
          <w:bCs/>
          <w:sz w:val="24"/>
          <w:szCs w:val="24"/>
          <w:lang w:val="en-US" w:eastAsia="ja-JP"/>
        </w:rPr>
        <w:t>,</w:t>
      </w:r>
      <w:r w:rsidR="00AA1FD6" w:rsidRPr="00AC5C30">
        <w:rPr>
          <w:rFonts w:cs="Arial"/>
          <w:bCs/>
          <w:sz w:val="24"/>
          <w:szCs w:val="24"/>
          <w:lang w:val="en-US"/>
        </w:rPr>
        <w:t xml:space="preserve"> </w:t>
      </w:r>
      <w:bookmarkEnd w:id="0"/>
      <w:r w:rsidR="00543B11">
        <w:rPr>
          <w:rFonts w:cs="Arial"/>
          <w:bCs/>
          <w:sz w:val="24"/>
          <w:szCs w:val="24"/>
          <w:lang w:eastAsia="ja-JP"/>
        </w:rPr>
        <w:t>February</w:t>
      </w:r>
      <w:r w:rsidR="00AA1FD6">
        <w:rPr>
          <w:rFonts w:cs="Arial"/>
          <w:bCs/>
          <w:sz w:val="24"/>
          <w:szCs w:val="24"/>
          <w:lang w:eastAsia="ja-JP"/>
        </w:rPr>
        <w:t xml:space="preserve"> </w:t>
      </w:r>
      <w:r w:rsidR="00543B11">
        <w:rPr>
          <w:rFonts w:cs="Arial"/>
          <w:bCs/>
          <w:sz w:val="24"/>
          <w:szCs w:val="24"/>
          <w:lang w:eastAsia="ja-JP"/>
        </w:rPr>
        <w:t>17</w:t>
      </w:r>
      <w:r w:rsidR="00531A99" w:rsidRPr="00531A99">
        <w:rPr>
          <w:rFonts w:cs="Arial"/>
          <w:bCs/>
          <w:sz w:val="24"/>
          <w:szCs w:val="24"/>
          <w:vertAlign w:val="superscript"/>
          <w:lang w:eastAsia="ja-JP"/>
        </w:rPr>
        <w:t>th</w:t>
      </w:r>
      <w:r w:rsidR="00AA1FD6" w:rsidRPr="00AC5C30">
        <w:rPr>
          <w:rFonts w:cs="Arial"/>
          <w:bCs/>
          <w:sz w:val="24"/>
          <w:szCs w:val="24"/>
          <w:lang w:eastAsia="ja-JP"/>
        </w:rPr>
        <w:t xml:space="preserve"> – </w:t>
      </w:r>
      <w:r w:rsidR="00F722E8">
        <w:rPr>
          <w:rFonts w:cs="Arial"/>
          <w:bCs/>
          <w:sz w:val="24"/>
          <w:szCs w:val="24"/>
          <w:lang w:eastAsia="ja-JP"/>
        </w:rPr>
        <w:t>2</w:t>
      </w:r>
      <w:r w:rsidR="00543B11">
        <w:rPr>
          <w:rFonts w:cs="Arial"/>
          <w:bCs/>
          <w:sz w:val="24"/>
          <w:szCs w:val="24"/>
          <w:lang w:eastAsia="ja-JP"/>
        </w:rPr>
        <w:t>1</w:t>
      </w:r>
      <w:r w:rsidR="00543B11">
        <w:rPr>
          <w:rFonts w:cs="Arial"/>
          <w:bCs/>
          <w:sz w:val="24"/>
          <w:szCs w:val="24"/>
          <w:vertAlign w:val="superscript"/>
          <w:lang w:eastAsia="ja-JP"/>
        </w:rPr>
        <w:t>st</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sidR="007B6D88">
        <w:rPr>
          <w:rFonts w:cs="Arial"/>
          <w:bCs/>
          <w:noProof w:val="0"/>
          <w:sz w:val="24"/>
          <w:szCs w:val="24"/>
          <w:lang w:val="en-US"/>
        </w:rPr>
        <w:t>5</w:t>
      </w:r>
    </w:p>
    <w:p w14:paraId="470E37BB" w14:textId="0029F80F"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맑은 고딕"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맑은 고딕" w:hAnsi="Arial"/>
          <w:sz w:val="24"/>
          <w:szCs w:val="24"/>
          <w:lang w:eastAsia="ko-KR"/>
        </w:rPr>
        <w:t>9</w:t>
      </w:r>
      <w:r>
        <w:rPr>
          <w:rFonts w:ascii="Arial" w:eastAsia="맑은 고딕" w:hAnsi="Arial"/>
          <w:sz w:val="24"/>
          <w:szCs w:val="24"/>
          <w:lang w:eastAsia="ko-KR"/>
        </w:rPr>
        <w:t>.</w:t>
      </w:r>
      <w:r w:rsidR="00C50356">
        <w:rPr>
          <w:rFonts w:ascii="Arial" w:eastAsia="맑은 고딕" w:hAnsi="Arial"/>
          <w:sz w:val="24"/>
          <w:szCs w:val="24"/>
          <w:lang w:eastAsia="ko-KR"/>
        </w:rPr>
        <w:t>1</w:t>
      </w:r>
      <w:r w:rsidR="00711CA1">
        <w:rPr>
          <w:rFonts w:ascii="Arial" w:eastAsia="맑은 고딕" w:hAnsi="Arial"/>
          <w:sz w:val="24"/>
          <w:szCs w:val="24"/>
          <w:lang w:eastAsia="ko-KR"/>
        </w:rPr>
        <w:t>0</w:t>
      </w:r>
      <w:r w:rsidRPr="00DB3EA1">
        <w:rPr>
          <w:rFonts w:ascii="Arial" w:eastAsia="맑은 고딕" w:hAnsi="Arial"/>
          <w:sz w:val="24"/>
          <w:szCs w:val="24"/>
          <w:lang w:eastAsia="ko-KR"/>
        </w:rPr>
        <w:t>.</w:t>
      </w:r>
      <w:r w:rsidR="00E333D9">
        <w:rPr>
          <w:rFonts w:ascii="Arial" w:eastAsia="맑은 고딕"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0A0A8223"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A2471F">
        <w:rPr>
          <w:rFonts w:ascii="Arial" w:eastAsia="맑은 고딕" w:hAnsi="Arial" w:cs="Arial"/>
          <w:sz w:val="24"/>
          <w:lang w:eastAsia="ko-KR"/>
        </w:rPr>
        <w:t xml:space="preserve">Remaining </w:t>
      </w:r>
      <w:r w:rsidR="00CC3B84">
        <w:rPr>
          <w:rFonts w:ascii="Arial" w:eastAsia="맑은 고딕" w:hAnsi="Arial" w:cs="Arial"/>
          <w:sz w:val="24"/>
          <w:lang w:eastAsia="ko-KR"/>
        </w:rPr>
        <w:t>topics</w:t>
      </w:r>
      <w:r w:rsidR="00A2471F">
        <w:rPr>
          <w:rFonts w:ascii="Arial" w:eastAsia="맑은 고딕" w:hAnsi="Arial" w:cs="Arial"/>
          <w:sz w:val="24"/>
          <w:lang w:eastAsia="ko-KR"/>
        </w:rPr>
        <w:t xml:space="preserve"> on</w:t>
      </w:r>
      <w:r w:rsidR="00A2471F" w:rsidRPr="00A2471F">
        <w:rPr>
          <w:rFonts w:ascii="Arial" w:eastAsia="맑은 고딕" w:hAnsi="Arial" w:cs="Arial"/>
          <w:sz w:val="24"/>
          <w:lang w:eastAsia="ko-KR"/>
        </w:rPr>
        <w:t xml:space="preserve"> enabling TX/RX during RRM measurements </w:t>
      </w:r>
      <w:r w:rsidR="000D6475">
        <w:rPr>
          <w:rFonts w:ascii="Arial" w:eastAsia="맑은 고딕"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맑은 고딕" w:hAnsi="Arial" w:cs="Arial"/>
          <w:b/>
          <w:sz w:val="24"/>
          <w:lang w:eastAsia="ko-KR"/>
        </w:rPr>
        <w:tab/>
      </w:r>
      <w:r w:rsidR="00F07F6D" w:rsidRPr="001A001B">
        <w:rPr>
          <w:rFonts w:ascii="Arial" w:eastAsia="맑은 고딕"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B84355C" w14:textId="6785F137" w:rsidR="00484AC1" w:rsidRDefault="004E1FB4" w:rsidP="00AB3CBB">
      <w:pPr>
        <w:snapToGrid w:val="0"/>
        <w:spacing w:after="0" w:line="240" w:lineRule="auto"/>
        <w:jc w:val="both"/>
        <w:rPr>
          <w:rFonts w:eastAsia="SimSun"/>
          <w:lang w:eastAsia="zh-CN"/>
        </w:rPr>
      </w:pPr>
      <w:r>
        <w:rPr>
          <w:rFonts w:eastAsia="SimSun"/>
          <w:lang w:eastAsia="zh-CN"/>
        </w:rPr>
        <w:t>T</w:t>
      </w:r>
      <w:r w:rsidRPr="009F2117">
        <w:rPr>
          <w:rFonts w:eastAsia="SimSun"/>
          <w:lang w:eastAsia="zh-CN"/>
        </w:rPr>
        <w:t>his contribution</w:t>
      </w:r>
      <w:r>
        <w:rPr>
          <w:rFonts w:eastAsia="SimSun"/>
          <w:lang w:eastAsia="zh-CN"/>
        </w:rPr>
        <w:t xml:space="preserve"> considers </w:t>
      </w:r>
      <w:r w:rsidR="00021CBA">
        <w:rPr>
          <w:rFonts w:eastAsia="SimSun"/>
          <w:lang w:eastAsia="zh-CN"/>
        </w:rPr>
        <w:t>remaining</w:t>
      </w:r>
      <w:r w:rsidR="001F3929">
        <w:rPr>
          <w:rFonts w:eastAsia="SimSun"/>
          <w:lang w:eastAsia="zh-CN"/>
        </w:rPr>
        <w:t xml:space="preserve"> </w:t>
      </w:r>
      <w:r w:rsidR="00C875EB">
        <w:rPr>
          <w:rFonts w:eastAsia="SimSun"/>
          <w:lang w:eastAsia="zh-CN"/>
        </w:rPr>
        <w:t xml:space="preserve">issues </w:t>
      </w:r>
      <w:r w:rsidR="001F3929">
        <w:rPr>
          <w:rFonts w:eastAsia="SimSun"/>
          <w:lang w:eastAsia="zh-CN"/>
        </w:rPr>
        <w:t>on</w:t>
      </w:r>
      <w:r w:rsidR="00484AC1">
        <w:rPr>
          <w:rFonts w:eastAsia="SimSun"/>
          <w:lang w:eastAsia="zh-CN"/>
        </w:rPr>
        <w:t xml:space="preserve"> enabling Tx/Rx during RRM measurements for XR. </w:t>
      </w:r>
    </w:p>
    <w:p w14:paraId="193DABB7" w14:textId="77777777" w:rsidR="00AB3CBB" w:rsidRDefault="00AB3CBB" w:rsidP="00AB3CBB">
      <w:pPr>
        <w:snapToGrid w:val="0"/>
        <w:spacing w:after="0" w:line="240" w:lineRule="auto"/>
        <w:jc w:val="both"/>
        <w:rPr>
          <w:lang w:eastAsia="ko-KR"/>
        </w:rPr>
      </w:pPr>
    </w:p>
    <w:p w14:paraId="2A16DF82" w14:textId="658B6BE1" w:rsidR="00AA0B8B" w:rsidRPr="001120A9" w:rsidRDefault="006C5235" w:rsidP="00040DF5">
      <w:pPr>
        <w:snapToGrid w:val="0"/>
        <w:spacing w:after="0" w:line="240" w:lineRule="auto"/>
        <w:jc w:val="both"/>
        <w:rPr>
          <w:lang w:eastAsia="ko-KR"/>
        </w:rPr>
      </w:pPr>
      <w:r w:rsidRPr="001120A9">
        <w:rPr>
          <w:lang w:eastAsia="ko-KR"/>
        </w:rPr>
        <w:t xml:space="preserve"> </w:t>
      </w:r>
    </w:p>
    <w:p w14:paraId="09E70130" w14:textId="3A4D9C8D" w:rsidR="005B78ED" w:rsidRPr="00D314EF" w:rsidRDefault="00282942" w:rsidP="00D314EF">
      <w:pPr>
        <w:pStyle w:val="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789FC7FA" w14:textId="77777777" w:rsidR="00C875EB" w:rsidRDefault="00C875EB" w:rsidP="00C875EB">
      <w:pPr>
        <w:snapToGrid w:val="0"/>
        <w:spacing w:after="0" w:line="240" w:lineRule="auto"/>
        <w:jc w:val="both"/>
        <w:rPr>
          <w:bCs/>
        </w:rPr>
      </w:pPr>
      <w:r>
        <w:rPr>
          <w:bCs/>
        </w:rPr>
        <w:t xml:space="preserve">Support for enabling Tx/Rx during RRM measurements is practically complete from a RAN perspective although there were discussion topics from RAN1#119 that were not fully concluded. </w:t>
      </w:r>
    </w:p>
    <w:p w14:paraId="16CED0EB" w14:textId="77777777" w:rsidR="00C875EB" w:rsidRDefault="00C875EB" w:rsidP="00C875EB">
      <w:pPr>
        <w:snapToGrid w:val="0"/>
        <w:spacing w:after="0" w:line="240" w:lineRule="auto"/>
        <w:jc w:val="both"/>
        <w:rPr>
          <w:bCs/>
        </w:rPr>
      </w:pPr>
    </w:p>
    <w:p w14:paraId="48571D16" w14:textId="534A276A" w:rsidR="00C875EB" w:rsidRDefault="00C875EB" w:rsidP="00C875EB">
      <w:pPr>
        <w:snapToGrid w:val="0"/>
        <w:spacing w:after="0" w:line="240" w:lineRule="auto"/>
        <w:jc w:val="both"/>
        <w:rPr>
          <w:bCs/>
        </w:rPr>
      </w:pPr>
      <w:r>
        <w:rPr>
          <w:bCs/>
        </w:rPr>
        <w:t xml:space="preserve">There was discussion on “applicable” cells, in addition to a scheduled cell (regardless of actual PDSCH reception or PUSCH transmission) for which the MG skipping indication applies. However, it is rather straightforward that the UE behavior would be same as the legacy one when the UE performs (or does not perform) RRM measurements </w:t>
      </w:r>
      <w:r w:rsidR="00A0040C">
        <w:rPr>
          <w:bCs/>
        </w:rPr>
        <w:t xml:space="preserve">that disable Tx/Rx on a set of cells </w:t>
      </w:r>
      <w:r>
        <w:rPr>
          <w:bCs/>
        </w:rPr>
        <w:t xml:space="preserve">during </w:t>
      </w:r>
      <w:r w:rsidR="00A0040C">
        <w:rPr>
          <w:bCs/>
        </w:rPr>
        <w:t>an</w:t>
      </w:r>
      <w:r>
        <w:rPr>
          <w:bCs/>
        </w:rPr>
        <w:t xml:space="preserve"> </w:t>
      </w:r>
      <w:r w:rsidR="00A0040C">
        <w:rPr>
          <w:bCs/>
        </w:rPr>
        <w:t>MG</w:t>
      </w:r>
      <w:r w:rsidR="00912426">
        <w:rPr>
          <w:bCs/>
        </w:rPr>
        <w:t xml:space="preserve"> (</w:t>
      </w:r>
      <w:proofErr w:type="gramStart"/>
      <w:r w:rsidR="00912426">
        <w:rPr>
          <w:bCs/>
        </w:rPr>
        <w:t>e.g.</w:t>
      </w:r>
      <w:proofErr w:type="gramEnd"/>
      <w:r w:rsidR="00912426">
        <w:rPr>
          <w:bCs/>
        </w:rPr>
        <w:t xml:space="preserve"> whether or not the UE supports per-FR MGs)</w:t>
      </w:r>
      <w:r>
        <w:rPr>
          <w:bCs/>
        </w:rPr>
        <w:t>. Therefore, no further clarification is needed from a RAN1 perspective.</w:t>
      </w:r>
      <w:r w:rsidR="00A0040C">
        <w:rPr>
          <w:bCs/>
        </w:rPr>
        <w:t xml:space="preserve"> </w:t>
      </w:r>
    </w:p>
    <w:p w14:paraId="693DE29F" w14:textId="77777777" w:rsidR="00C875EB" w:rsidRDefault="00C875EB" w:rsidP="00C875EB">
      <w:pPr>
        <w:snapToGrid w:val="0"/>
        <w:spacing w:after="0" w:line="240" w:lineRule="auto"/>
        <w:jc w:val="both"/>
        <w:rPr>
          <w:bCs/>
        </w:rPr>
      </w:pPr>
    </w:p>
    <w:p w14:paraId="7F595B31" w14:textId="27D80ADB" w:rsidR="00C875EB" w:rsidRDefault="00C875EB" w:rsidP="00C875EB">
      <w:pPr>
        <w:snapToGrid w:val="0"/>
        <w:spacing w:after="0" w:line="240" w:lineRule="auto"/>
        <w:jc w:val="both"/>
        <w:rPr>
          <w:bCs/>
        </w:rPr>
      </w:pPr>
      <w:r>
        <w:rPr>
          <w:bCs/>
        </w:rPr>
        <w:t>There was also discussion for the case that the DCI providing the MG skipping indication does not schedule PDSCH/PUSCH. However, for the purpose of RAN1 specifications, the “scheduled” cell is the cell of PDCCH reception in case of self-scheduling or the cell indicated by the CIF field</w:t>
      </w:r>
      <w:r w:rsidR="00285FFF">
        <w:rPr>
          <w:bCs/>
        </w:rPr>
        <w:t>, whatever the CIF value may be</w:t>
      </w:r>
      <w:r>
        <w:rPr>
          <w:bCs/>
        </w:rPr>
        <w:t>. Therefore, no further clarification is needed for the case the DCI does not schedule PDSCH/PUSCH.</w:t>
      </w:r>
    </w:p>
    <w:p w14:paraId="0DAD09C5" w14:textId="21777893" w:rsidR="00C875EB" w:rsidRDefault="00C875EB" w:rsidP="00C875EB">
      <w:pPr>
        <w:snapToGrid w:val="0"/>
        <w:spacing w:after="0" w:line="240" w:lineRule="auto"/>
        <w:jc w:val="both"/>
        <w:rPr>
          <w:bCs/>
        </w:rPr>
      </w:pPr>
      <w:r>
        <w:rPr>
          <w:bCs/>
        </w:rPr>
        <w:t xml:space="preserve"> </w:t>
      </w:r>
    </w:p>
    <w:p w14:paraId="4BC93390" w14:textId="50774033" w:rsidR="00912426" w:rsidRDefault="00912426" w:rsidP="00C875EB">
      <w:pPr>
        <w:snapToGrid w:val="0"/>
        <w:spacing w:after="0" w:line="240" w:lineRule="auto"/>
        <w:jc w:val="both"/>
        <w:rPr>
          <w:bCs/>
        </w:rPr>
      </w:pPr>
      <w:r>
        <w:rPr>
          <w:bCs/>
        </w:rPr>
        <w:t xml:space="preserve">Another discussion aspect was on the “applicable” MGs, in case of multiple MG configurations, for the MG skipping indication. As the </w:t>
      </w:r>
      <w:r w:rsidR="00A0040C">
        <w:rPr>
          <w:bCs/>
        </w:rPr>
        <w:t>reason</w:t>
      </w:r>
      <w:r>
        <w:rPr>
          <w:bCs/>
        </w:rPr>
        <w:t xml:space="preserve"> for skipping MGs </w:t>
      </w:r>
      <w:r w:rsidR="00A0040C">
        <w:rPr>
          <w:bCs/>
        </w:rPr>
        <w:t>is</w:t>
      </w:r>
      <w:r>
        <w:rPr>
          <w:bCs/>
        </w:rPr>
        <w:t xml:space="preserve"> to schedule XR traffic, all MG configurations would be applicable </w:t>
      </w:r>
      <w:r w:rsidR="00A0040C">
        <w:rPr>
          <w:bCs/>
        </w:rPr>
        <w:t>(subject to the processing timeline for the MG skipping indication</w:t>
      </w:r>
      <w:r w:rsidR="00285FFF">
        <w:rPr>
          <w:bCs/>
        </w:rPr>
        <w:t xml:space="preserve"> and regardless of whether or not the MGs are overlapping</w:t>
      </w:r>
      <w:r w:rsidR="00A0040C">
        <w:rPr>
          <w:bCs/>
        </w:rPr>
        <w:t>) while</w:t>
      </w:r>
      <w:r>
        <w:rPr>
          <w:bCs/>
        </w:rPr>
        <w:t xml:space="preserve"> RAN4 is discussing ones that may not. Therefore, no further clarification is needed from a RAN1 perspective on whether any </w:t>
      </w:r>
      <w:r w:rsidR="00A0040C">
        <w:rPr>
          <w:bCs/>
        </w:rPr>
        <w:t>of</w:t>
      </w:r>
      <w:r>
        <w:rPr>
          <w:bCs/>
        </w:rPr>
        <w:t xml:space="preserve"> multiple MG configurations would need to be excluded from the MG skipping indication</w:t>
      </w:r>
      <w:r w:rsidR="00A0040C">
        <w:rPr>
          <w:bCs/>
        </w:rPr>
        <w:t xml:space="preserve">, </w:t>
      </w:r>
      <w:proofErr w:type="gramStart"/>
      <w:r w:rsidR="00A0040C">
        <w:rPr>
          <w:bCs/>
        </w:rPr>
        <w:t>i.e.</w:t>
      </w:r>
      <w:proofErr w:type="gramEnd"/>
      <w:r w:rsidR="00A0040C">
        <w:rPr>
          <w:bCs/>
        </w:rPr>
        <w:t xml:space="preserve"> the MG skipping indication applies to all MG configurations</w:t>
      </w:r>
      <w:r w:rsidR="00285FFF">
        <w:rPr>
          <w:bCs/>
        </w:rPr>
        <w:t>, overlapping or not,</w:t>
      </w:r>
      <w:r w:rsidR="00A0040C">
        <w:rPr>
          <w:bCs/>
        </w:rPr>
        <w:t xml:space="preserve"> except the ones to be excluded by RAN4</w:t>
      </w:r>
      <w:r>
        <w:rPr>
          <w:bCs/>
        </w:rPr>
        <w:t xml:space="preserve">. Also, as usual, a </w:t>
      </w:r>
      <w:r w:rsidR="00834783">
        <w:rPr>
          <w:bCs/>
        </w:rPr>
        <w:t xml:space="preserve">processing </w:t>
      </w:r>
      <w:r>
        <w:rPr>
          <w:bCs/>
        </w:rPr>
        <w:t xml:space="preserve">timeline/offset </w:t>
      </w:r>
      <w:r w:rsidR="00834783">
        <w:rPr>
          <w:bCs/>
        </w:rPr>
        <w:t xml:space="preserve">between the end of the PDCCH providing the DCI format with the MG skipping indication and the start of the MG </w:t>
      </w:r>
      <w:r>
        <w:rPr>
          <w:bCs/>
        </w:rPr>
        <w:t xml:space="preserve">was agreed for the applicability of the MG skipping indication </w:t>
      </w:r>
      <w:r w:rsidR="003E43DF">
        <w:rPr>
          <w:bCs/>
        </w:rPr>
        <w:t>as defined by</w:t>
      </w:r>
      <w:r>
        <w:rPr>
          <w:bCs/>
        </w:rPr>
        <w:t xml:space="preserve"> RAN4 </w:t>
      </w:r>
      <w:r w:rsidR="003E43DF">
        <w:rPr>
          <w:bCs/>
        </w:rPr>
        <w:t>[1]</w:t>
      </w:r>
      <w:r>
        <w:rPr>
          <w:bCs/>
        </w:rPr>
        <w:t>.</w:t>
      </w:r>
    </w:p>
    <w:p w14:paraId="1D4FC249" w14:textId="1AFA5E03" w:rsidR="00285FFF" w:rsidRDefault="00285FFF" w:rsidP="00C875EB">
      <w:pPr>
        <w:snapToGrid w:val="0"/>
        <w:spacing w:after="0" w:line="240" w:lineRule="auto"/>
        <w:jc w:val="both"/>
        <w:rPr>
          <w:bCs/>
        </w:rPr>
      </w:pPr>
    </w:p>
    <w:p w14:paraId="2335A751" w14:textId="4D55E55F" w:rsidR="00C875EB" w:rsidRPr="002E02E7" w:rsidRDefault="002B071C" w:rsidP="00C875EB">
      <w:pPr>
        <w:snapToGrid w:val="0"/>
        <w:spacing w:after="0" w:line="240" w:lineRule="auto"/>
        <w:jc w:val="both"/>
        <w:rPr>
          <w:bCs/>
          <w:u w:val="single"/>
        </w:rPr>
      </w:pPr>
      <w:r w:rsidRPr="002E02E7">
        <w:rPr>
          <w:bCs/>
          <w:i/>
          <w:iCs/>
          <w:u w:val="single"/>
        </w:rPr>
        <w:t>Observation 1</w:t>
      </w:r>
      <w:r w:rsidRPr="002E02E7">
        <w:rPr>
          <w:bCs/>
          <w:u w:val="single"/>
        </w:rPr>
        <w:t xml:space="preserve">: </w:t>
      </w:r>
      <w:r w:rsidR="00B94E39" w:rsidRPr="002E02E7">
        <w:rPr>
          <w:bCs/>
          <w:i/>
          <w:iCs/>
          <w:u w:val="single"/>
        </w:rPr>
        <w:t xml:space="preserve">Additional RAN1 specification impact is </w:t>
      </w:r>
      <w:r w:rsidR="00F56FF5" w:rsidRPr="002E02E7">
        <w:rPr>
          <w:bCs/>
          <w:i/>
          <w:iCs/>
          <w:u w:val="single"/>
        </w:rPr>
        <w:t xml:space="preserve">not </w:t>
      </w:r>
      <w:r w:rsidR="00B94E39" w:rsidRPr="002E02E7">
        <w:rPr>
          <w:bCs/>
          <w:i/>
          <w:iCs/>
          <w:u w:val="single"/>
        </w:rPr>
        <w:t xml:space="preserve">necessary for </w:t>
      </w:r>
      <w:r w:rsidR="00F56FF5" w:rsidRPr="002E02E7">
        <w:rPr>
          <w:bCs/>
          <w:i/>
          <w:iCs/>
          <w:u w:val="single"/>
        </w:rPr>
        <w:t>the Rel-19 WI on XR</w:t>
      </w:r>
      <w:r w:rsidRPr="002E02E7">
        <w:rPr>
          <w:bCs/>
          <w:i/>
          <w:iCs/>
          <w:u w:val="single"/>
        </w:rPr>
        <w:t>.</w:t>
      </w:r>
      <w:r w:rsidRPr="002E02E7">
        <w:rPr>
          <w:bCs/>
          <w:u w:val="single"/>
        </w:rPr>
        <w:t xml:space="preserve"> </w:t>
      </w:r>
    </w:p>
    <w:p w14:paraId="6A74A9BE" w14:textId="77777777" w:rsidR="002B071C" w:rsidRDefault="002B071C" w:rsidP="00C875EB">
      <w:pPr>
        <w:snapToGrid w:val="0"/>
        <w:spacing w:after="0" w:line="240" w:lineRule="auto"/>
        <w:jc w:val="both"/>
        <w:rPr>
          <w:bCs/>
        </w:rPr>
      </w:pPr>
    </w:p>
    <w:p w14:paraId="4F37BA53" w14:textId="77A5AEA1" w:rsidR="007A1CB0" w:rsidRDefault="002B071C" w:rsidP="002B071C">
      <w:pPr>
        <w:snapToGrid w:val="0"/>
        <w:spacing w:after="0" w:line="240" w:lineRule="auto"/>
        <w:jc w:val="both"/>
        <w:rPr>
          <w:bCs/>
        </w:rPr>
      </w:pPr>
      <w:r>
        <w:rPr>
          <w:bCs/>
        </w:rPr>
        <w:t>A final</w:t>
      </w:r>
      <w:r w:rsidR="003A7A74">
        <w:rPr>
          <w:bCs/>
        </w:rPr>
        <w:t xml:space="preserve"> remaining issue is to specify higher layer signaling for supporting enabling TX/RX during RRM measurement. </w:t>
      </w:r>
    </w:p>
    <w:p w14:paraId="1FD9568F" w14:textId="6FDA7D18" w:rsidR="007A1CB0" w:rsidRDefault="007A1CB0" w:rsidP="007A1CB0">
      <w:pPr>
        <w:snapToGrid w:val="0"/>
        <w:spacing w:after="0" w:line="240" w:lineRule="auto"/>
        <w:jc w:val="both"/>
        <w:rPr>
          <w:bCs/>
        </w:rPr>
      </w:pPr>
    </w:p>
    <w:p w14:paraId="2BFDF70F" w14:textId="2BB8E1B0" w:rsidR="007A1CB0" w:rsidRPr="00402A2B" w:rsidRDefault="007A1CB0" w:rsidP="007A1CB0">
      <w:pPr>
        <w:spacing w:after="0" w:line="240" w:lineRule="auto"/>
        <w:jc w:val="both"/>
        <w:rPr>
          <w:rFonts w:eastAsia="DengXian"/>
          <w:b/>
          <w:bCs/>
          <w:u w:val="single"/>
          <w:lang w:eastAsia="zh-CN"/>
        </w:rPr>
      </w:pPr>
      <w:r w:rsidRPr="00402A2B">
        <w:rPr>
          <w:rFonts w:eastAsiaTheme="minorEastAsia"/>
          <w:b/>
          <w:bCs/>
          <w:u w:val="single"/>
          <w:lang w:eastAsia="zh-CN"/>
        </w:rPr>
        <w:t>Proposal 1: Consider the following table as baseline for higher layer signaling for DCI based enabling TX/RX during RRM measurements</w:t>
      </w:r>
    </w:p>
    <w:p w14:paraId="5A6341D5" w14:textId="2CE181B0" w:rsidR="003A7A74" w:rsidRDefault="003A7A74" w:rsidP="00E074F7">
      <w:pPr>
        <w:snapToGrid w:val="0"/>
        <w:spacing w:after="0" w:line="240" w:lineRule="auto"/>
        <w:jc w:val="both"/>
        <w:rPr>
          <w:bCs/>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3"/>
        <w:gridCol w:w="2690"/>
        <w:gridCol w:w="1414"/>
        <w:gridCol w:w="3906"/>
      </w:tblGrid>
      <w:tr w:rsidR="00757B40" w:rsidRPr="003A7A74" w14:paraId="7FAA27BA" w14:textId="77777777" w:rsidTr="00B541EE">
        <w:trPr>
          <w:trHeight w:val="126"/>
        </w:trPr>
        <w:tc>
          <w:tcPr>
            <w:tcW w:w="1693" w:type="dxa"/>
            <w:shd w:val="clear" w:color="auto" w:fill="auto"/>
            <w:vAlign w:val="center"/>
            <w:hideMark/>
          </w:tcPr>
          <w:p w14:paraId="2EB97571" w14:textId="77777777" w:rsidR="00757B40" w:rsidRPr="003A7A74" w:rsidRDefault="00757B40" w:rsidP="00977ACB">
            <w:pPr>
              <w:spacing w:after="0" w:line="240" w:lineRule="auto"/>
              <w:jc w:val="center"/>
              <w:rPr>
                <w:rFonts w:eastAsia="맑은 고딕"/>
                <w:b/>
                <w:bCs/>
                <w:lang w:eastAsia="ko-KR"/>
              </w:rPr>
            </w:pPr>
            <w:r w:rsidRPr="003A7A74">
              <w:rPr>
                <w:rFonts w:eastAsia="맑은 고딕"/>
                <w:b/>
                <w:bCs/>
                <w:lang w:eastAsia="ko-KR"/>
              </w:rPr>
              <w:t>Parameter name in the spec</w:t>
            </w:r>
          </w:p>
        </w:tc>
        <w:tc>
          <w:tcPr>
            <w:tcW w:w="2690" w:type="dxa"/>
            <w:shd w:val="clear" w:color="auto" w:fill="auto"/>
            <w:vAlign w:val="center"/>
            <w:hideMark/>
          </w:tcPr>
          <w:p w14:paraId="72853AFC" w14:textId="77777777" w:rsidR="00757B40" w:rsidRPr="003A7A74" w:rsidRDefault="00757B40" w:rsidP="00977ACB">
            <w:pPr>
              <w:spacing w:after="0" w:line="240" w:lineRule="auto"/>
              <w:jc w:val="center"/>
              <w:rPr>
                <w:rFonts w:eastAsia="맑은 고딕"/>
                <w:b/>
                <w:bCs/>
                <w:lang w:eastAsia="ko-KR"/>
              </w:rPr>
            </w:pPr>
            <w:r w:rsidRPr="003A7A74">
              <w:rPr>
                <w:rFonts w:eastAsia="맑은 고딕"/>
                <w:b/>
                <w:bCs/>
                <w:lang w:eastAsia="ko-KR"/>
              </w:rPr>
              <w:t>Description</w:t>
            </w:r>
          </w:p>
        </w:tc>
        <w:tc>
          <w:tcPr>
            <w:tcW w:w="1414" w:type="dxa"/>
            <w:shd w:val="clear" w:color="auto" w:fill="auto"/>
            <w:vAlign w:val="center"/>
            <w:hideMark/>
          </w:tcPr>
          <w:p w14:paraId="7C34B800" w14:textId="77777777" w:rsidR="00757B40" w:rsidRPr="003A7A74" w:rsidRDefault="00757B40" w:rsidP="00977ACB">
            <w:pPr>
              <w:spacing w:after="0" w:line="240" w:lineRule="auto"/>
              <w:jc w:val="center"/>
              <w:rPr>
                <w:rFonts w:eastAsia="맑은 고딕"/>
                <w:b/>
                <w:bCs/>
                <w:lang w:eastAsia="ko-KR"/>
              </w:rPr>
            </w:pPr>
            <w:r w:rsidRPr="003A7A74">
              <w:rPr>
                <w:rFonts w:eastAsia="맑은 고딕"/>
                <w:b/>
                <w:bCs/>
                <w:lang w:eastAsia="ko-KR"/>
              </w:rPr>
              <w:t>Value range</w:t>
            </w:r>
          </w:p>
        </w:tc>
        <w:tc>
          <w:tcPr>
            <w:tcW w:w="3906" w:type="dxa"/>
            <w:shd w:val="clear" w:color="auto" w:fill="auto"/>
            <w:vAlign w:val="center"/>
            <w:hideMark/>
          </w:tcPr>
          <w:p w14:paraId="79B714E9" w14:textId="77777777" w:rsidR="00757B40" w:rsidRPr="003A7A74" w:rsidRDefault="00757B40" w:rsidP="00977ACB">
            <w:pPr>
              <w:spacing w:after="0" w:line="240" w:lineRule="auto"/>
              <w:jc w:val="center"/>
              <w:rPr>
                <w:rFonts w:eastAsia="맑은 고딕"/>
                <w:b/>
                <w:bCs/>
                <w:lang w:eastAsia="ko-KR"/>
              </w:rPr>
            </w:pPr>
            <w:r w:rsidRPr="003A7A74">
              <w:rPr>
                <w:rFonts w:eastAsia="맑은 고딕"/>
                <w:b/>
                <w:bCs/>
                <w:lang w:eastAsia="ko-KR"/>
              </w:rPr>
              <w:t>Comment</w:t>
            </w:r>
          </w:p>
        </w:tc>
      </w:tr>
      <w:tr w:rsidR="00757B40" w:rsidRPr="003A7A74" w14:paraId="0D58811C" w14:textId="77777777" w:rsidTr="00B541EE">
        <w:trPr>
          <w:trHeight w:val="631"/>
        </w:trPr>
        <w:tc>
          <w:tcPr>
            <w:tcW w:w="1693" w:type="dxa"/>
            <w:shd w:val="clear" w:color="auto" w:fill="auto"/>
            <w:vAlign w:val="center"/>
          </w:tcPr>
          <w:p w14:paraId="790E7390" w14:textId="20FB1A11" w:rsidR="00757B40" w:rsidRPr="003A7A74" w:rsidRDefault="00757B40" w:rsidP="003A7A74">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kipMeasurementgap_DCI0-1</w:t>
            </w:r>
          </w:p>
        </w:tc>
        <w:tc>
          <w:tcPr>
            <w:tcW w:w="2690" w:type="dxa"/>
            <w:shd w:val="clear" w:color="auto" w:fill="auto"/>
            <w:vAlign w:val="center"/>
          </w:tcPr>
          <w:p w14:paraId="437D69F9" w14:textId="6A26F8B4" w:rsidR="00757B40" w:rsidRPr="003A7A74" w:rsidRDefault="00757B40" w:rsidP="003A7A74">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0_1 is used to skip </w:t>
            </w:r>
            <w:r w:rsidRPr="007E677C">
              <w:t>a particular gap/restriction</w:t>
            </w:r>
          </w:p>
        </w:tc>
        <w:tc>
          <w:tcPr>
            <w:tcW w:w="1414" w:type="dxa"/>
            <w:shd w:val="clear" w:color="auto" w:fill="auto"/>
            <w:vAlign w:val="center"/>
          </w:tcPr>
          <w:p w14:paraId="3D574C99" w14:textId="7DD10106" w:rsidR="00757B40" w:rsidRPr="003A7A74" w:rsidRDefault="00757B40" w:rsidP="003A7A74">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val="restart"/>
            <w:shd w:val="clear" w:color="auto" w:fill="auto"/>
            <w:vAlign w:val="center"/>
          </w:tcPr>
          <w:p w14:paraId="22E276F4" w14:textId="77777777" w:rsidR="00757B40" w:rsidRPr="000334DD" w:rsidRDefault="00757B40" w:rsidP="008B43C9">
            <w:pPr>
              <w:spacing w:after="0"/>
              <w:rPr>
                <w:b/>
                <w:bCs/>
              </w:rPr>
            </w:pPr>
            <w:r w:rsidRPr="000334DD">
              <w:rPr>
                <w:b/>
                <w:bCs/>
                <w:highlight w:val="green"/>
              </w:rPr>
              <w:t>Agreement</w:t>
            </w:r>
          </w:p>
          <w:p w14:paraId="48B2C5BB" w14:textId="536DA748" w:rsidR="00757B40" w:rsidRPr="003A7A74" w:rsidRDefault="00757B40" w:rsidP="008B43C9">
            <w:pPr>
              <w:spacing w:after="0"/>
            </w:pPr>
            <w:r w:rsidRPr="000334DD">
              <w:t>At least for self-scheduling case, for explicit indication by DCI to skip a particular gap/restriction, one bit indication is included as part of DCI formats 0_1/1_1 and 0_2/1_2.</w:t>
            </w:r>
          </w:p>
        </w:tc>
      </w:tr>
      <w:tr w:rsidR="00757B40" w:rsidRPr="003A7A74" w14:paraId="18EF9AFF" w14:textId="77777777" w:rsidTr="00B541EE">
        <w:trPr>
          <w:trHeight w:val="631"/>
        </w:trPr>
        <w:tc>
          <w:tcPr>
            <w:tcW w:w="1693" w:type="dxa"/>
            <w:shd w:val="clear" w:color="auto" w:fill="auto"/>
            <w:vAlign w:val="center"/>
          </w:tcPr>
          <w:p w14:paraId="46267E3D" w14:textId="1B3689C3" w:rsidR="00757B40" w:rsidRDefault="00757B40" w:rsidP="000F4668">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kipMeasurementgap_DCI1-1</w:t>
            </w:r>
          </w:p>
        </w:tc>
        <w:tc>
          <w:tcPr>
            <w:tcW w:w="2690" w:type="dxa"/>
            <w:shd w:val="clear" w:color="auto" w:fill="auto"/>
            <w:vAlign w:val="center"/>
          </w:tcPr>
          <w:p w14:paraId="4DC5B3D0" w14:textId="3557442A" w:rsidR="00757B40" w:rsidRDefault="00757B40" w:rsidP="000F4668">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1_1 is used to skip </w:t>
            </w:r>
            <w:r w:rsidRPr="007E677C">
              <w:t>a particular gap/restriction</w:t>
            </w:r>
          </w:p>
        </w:tc>
        <w:tc>
          <w:tcPr>
            <w:tcW w:w="1414" w:type="dxa"/>
            <w:shd w:val="clear" w:color="auto" w:fill="auto"/>
            <w:vAlign w:val="center"/>
          </w:tcPr>
          <w:p w14:paraId="3490219B" w14:textId="6B9F0AAC" w:rsidR="00757B40" w:rsidRDefault="00757B40" w:rsidP="000F4668">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1FC663CE" w14:textId="41AAA10C" w:rsidR="00757B40" w:rsidRPr="000334DD" w:rsidRDefault="00757B40" w:rsidP="000F4668">
            <w:pPr>
              <w:spacing w:after="0"/>
              <w:rPr>
                <w:b/>
                <w:bCs/>
                <w:highlight w:val="green"/>
              </w:rPr>
            </w:pPr>
          </w:p>
        </w:tc>
      </w:tr>
      <w:tr w:rsidR="00757B40" w:rsidRPr="003A7A74" w14:paraId="1DBB9173" w14:textId="77777777" w:rsidTr="00B541EE">
        <w:trPr>
          <w:trHeight w:val="631"/>
        </w:trPr>
        <w:tc>
          <w:tcPr>
            <w:tcW w:w="1693" w:type="dxa"/>
            <w:shd w:val="clear" w:color="auto" w:fill="auto"/>
            <w:vAlign w:val="center"/>
          </w:tcPr>
          <w:p w14:paraId="74C12282" w14:textId="2D5ABA96" w:rsidR="00757B40" w:rsidRDefault="00757B40" w:rsidP="00445FE9">
            <w:pPr>
              <w:spacing w:after="0" w:line="240" w:lineRule="auto"/>
              <w:rPr>
                <w:rFonts w:eastAsia="맑은 고딕"/>
                <w:lang w:eastAsia="ko-KR"/>
              </w:rPr>
            </w:pPr>
            <w:r>
              <w:rPr>
                <w:rFonts w:eastAsia="맑은 고딕" w:hint="eastAsia"/>
                <w:lang w:eastAsia="ko-KR"/>
              </w:rPr>
              <w:lastRenderedPageBreak/>
              <w:t>S</w:t>
            </w:r>
            <w:r>
              <w:rPr>
                <w:rFonts w:eastAsia="맑은 고딕"/>
                <w:lang w:eastAsia="ko-KR"/>
              </w:rPr>
              <w:t>kipMeasurementgap_DCI0-2</w:t>
            </w:r>
          </w:p>
        </w:tc>
        <w:tc>
          <w:tcPr>
            <w:tcW w:w="2690" w:type="dxa"/>
            <w:shd w:val="clear" w:color="auto" w:fill="auto"/>
            <w:vAlign w:val="center"/>
          </w:tcPr>
          <w:p w14:paraId="3055D355" w14:textId="1C5AD281" w:rsidR="00757B40" w:rsidRDefault="00757B40" w:rsidP="00445FE9">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0_2 is used to skip </w:t>
            </w:r>
            <w:r w:rsidRPr="007E677C">
              <w:t>a particular gap/restriction</w:t>
            </w:r>
          </w:p>
        </w:tc>
        <w:tc>
          <w:tcPr>
            <w:tcW w:w="1414" w:type="dxa"/>
            <w:shd w:val="clear" w:color="auto" w:fill="auto"/>
            <w:vAlign w:val="center"/>
          </w:tcPr>
          <w:p w14:paraId="67993254" w14:textId="0A05FE65" w:rsidR="00757B40" w:rsidRDefault="00757B40" w:rsidP="00445FE9">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7A2FFAF5" w14:textId="77777777" w:rsidR="00757B40" w:rsidRPr="000334DD" w:rsidRDefault="00757B40" w:rsidP="00445FE9">
            <w:pPr>
              <w:spacing w:after="0"/>
              <w:rPr>
                <w:b/>
                <w:bCs/>
                <w:highlight w:val="green"/>
              </w:rPr>
            </w:pPr>
          </w:p>
        </w:tc>
      </w:tr>
      <w:tr w:rsidR="00757B40" w:rsidRPr="003A7A74" w14:paraId="605CCC9A" w14:textId="77777777" w:rsidTr="00B541EE">
        <w:trPr>
          <w:trHeight w:val="631"/>
        </w:trPr>
        <w:tc>
          <w:tcPr>
            <w:tcW w:w="1693" w:type="dxa"/>
            <w:shd w:val="clear" w:color="auto" w:fill="auto"/>
            <w:vAlign w:val="center"/>
          </w:tcPr>
          <w:p w14:paraId="2158BC77" w14:textId="11E128F8" w:rsidR="00757B40" w:rsidRDefault="00757B40" w:rsidP="00445FE9">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kipMeasurementgap_DCI1-2</w:t>
            </w:r>
          </w:p>
        </w:tc>
        <w:tc>
          <w:tcPr>
            <w:tcW w:w="2690" w:type="dxa"/>
            <w:shd w:val="clear" w:color="auto" w:fill="auto"/>
            <w:vAlign w:val="center"/>
          </w:tcPr>
          <w:p w14:paraId="6442DADA" w14:textId="760AA30C" w:rsidR="00757B40" w:rsidRDefault="00757B40" w:rsidP="00445FE9">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1_2 is used to skip </w:t>
            </w:r>
            <w:r w:rsidRPr="007E677C">
              <w:t>a particular gap/restriction</w:t>
            </w:r>
          </w:p>
        </w:tc>
        <w:tc>
          <w:tcPr>
            <w:tcW w:w="1414" w:type="dxa"/>
            <w:shd w:val="clear" w:color="auto" w:fill="auto"/>
            <w:vAlign w:val="center"/>
          </w:tcPr>
          <w:p w14:paraId="73D2B934" w14:textId="65B38D0F" w:rsidR="00757B40" w:rsidRDefault="00757B40" w:rsidP="00445FE9">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1218E6D9" w14:textId="77777777" w:rsidR="00757B40" w:rsidRPr="000334DD" w:rsidRDefault="00757B40" w:rsidP="00445FE9">
            <w:pPr>
              <w:spacing w:after="0"/>
              <w:rPr>
                <w:b/>
                <w:bCs/>
                <w:highlight w:val="green"/>
              </w:rPr>
            </w:pPr>
          </w:p>
        </w:tc>
      </w:tr>
      <w:tr w:rsidR="000334DD" w:rsidRPr="003A7A74" w14:paraId="68FE07C9" w14:textId="77777777" w:rsidTr="00B541EE">
        <w:trPr>
          <w:trHeight w:val="631"/>
        </w:trPr>
        <w:tc>
          <w:tcPr>
            <w:tcW w:w="1693" w:type="dxa"/>
            <w:shd w:val="clear" w:color="auto" w:fill="auto"/>
            <w:vAlign w:val="center"/>
          </w:tcPr>
          <w:p w14:paraId="334787B0" w14:textId="3070CC66" w:rsidR="000334DD" w:rsidRDefault="000334DD" w:rsidP="00445FE9">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kipMeasurementgap_DCI0-3</w:t>
            </w:r>
          </w:p>
        </w:tc>
        <w:tc>
          <w:tcPr>
            <w:tcW w:w="2690" w:type="dxa"/>
            <w:shd w:val="clear" w:color="auto" w:fill="auto"/>
            <w:vAlign w:val="center"/>
          </w:tcPr>
          <w:p w14:paraId="5A2D3CFC" w14:textId="36B054D4" w:rsidR="000334DD" w:rsidRDefault="003E5DAA" w:rsidP="00445FE9">
            <w:pPr>
              <w:spacing w:after="0" w:line="240" w:lineRule="auto"/>
              <w:rPr>
                <w:rFonts w:eastAsia="맑은 고딕"/>
                <w:lang w:eastAsia="ko-KR"/>
              </w:rPr>
            </w:pPr>
            <w:r>
              <w:rPr>
                <w:rFonts w:eastAsia="맑은 고딕" w:hint="eastAsia"/>
                <w:lang w:eastAsia="ko-KR"/>
              </w:rPr>
              <w:t>O</w:t>
            </w:r>
            <w:r>
              <w:rPr>
                <w:rFonts w:eastAsia="맑은 고딕"/>
                <w:lang w:eastAsia="ko-KR"/>
              </w:rPr>
              <w:t xml:space="preserve">ne bit indication in DCI format 0_3 is used to skip </w:t>
            </w:r>
            <w:r w:rsidRPr="000334DD">
              <w:t>first gap/restriction occasion among co-scheduled cells by the DCI</w:t>
            </w:r>
            <w:r>
              <w:t xml:space="preserve"> (Type-1C field)</w:t>
            </w:r>
          </w:p>
        </w:tc>
        <w:tc>
          <w:tcPr>
            <w:tcW w:w="1414" w:type="dxa"/>
            <w:shd w:val="clear" w:color="auto" w:fill="auto"/>
            <w:vAlign w:val="center"/>
          </w:tcPr>
          <w:p w14:paraId="1489656B" w14:textId="66F2720E" w:rsidR="000334DD" w:rsidRDefault="001A0431" w:rsidP="00445FE9">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val="restart"/>
            <w:shd w:val="clear" w:color="auto" w:fill="auto"/>
            <w:vAlign w:val="center"/>
          </w:tcPr>
          <w:p w14:paraId="440A263E" w14:textId="77777777" w:rsidR="000334DD" w:rsidRPr="000334DD" w:rsidRDefault="000334DD" w:rsidP="000334DD">
            <w:pPr>
              <w:spacing w:after="0"/>
              <w:rPr>
                <w:b/>
                <w:bCs/>
                <w:lang w:eastAsia="x-none"/>
              </w:rPr>
            </w:pPr>
            <w:r w:rsidRPr="000334DD">
              <w:rPr>
                <w:b/>
                <w:bCs/>
                <w:highlight w:val="green"/>
                <w:lang w:eastAsia="x-none"/>
              </w:rPr>
              <w:t>Agreement</w:t>
            </w:r>
          </w:p>
          <w:p w14:paraId="5469E46D" w14:textId="77777777" w:rsidR="000334DD" w:rsidRPr="000334DD" w:rsidRDefault="000334DD" w:rsidP="000334DD">
            <w:pPr>
              <w:spacing w:after="0"/>
            </w:pPr>
            <w:r w:rsidRPr="000334DD">
              <w:t xml:space="preserve">For explicit indication by DCI to skip a particular gap/restriction, in addition to DCI formats 0_1/1_1 and 0_2/1_2, one bit indication can be included as a part of </w:t>
            </w:r>
            <w:r w:rsidRPr="000334DD">
              <w:rPr>
                <w:color w:val="FF0000"/>
              </w:rPr>
              <w:t>DCI formats 0_3/1_3</w:t>
            </w:r>
            <w:r w:rsidRPr="000334DD">
              <w:t>.</w:t>
            </w:r>
          </w:p>
          <w:p w14:paraId="7D6D0382" w14:textId="77777777" w:rsidR="000334DD" w:rsidRPr="000334DD" w:rsidRDefault="000334DD" w:rsidP="000334DD">
            <w:pPr>
              <w:pStyle w:val="af9"/>
              <w:widowControl w:val="0"/>
              <w:numPr>
                <w:ilvl w:val="0"/>
                <w:numId w:val="28"/>
              </w:numPr>
              <w:spacing w:line="240" w:lineRule="auto"/>
              <w:contextualSpacing/>
              <w:rPr>
                <w:rFonts w:ascii="Times New Roman" w:hAnsi="Times New Roman"/>
                <w:sz w:val="20"/>
                <w:szCs w:val="20"/>
                <w:lang w:val="en-US"/>
              </w:rPr>
            </w:pPr>
            <w:r w:rsidRPr="000334DD">
              <w:rPr>
                <w:rFonts w:ascii="Times New Roman" w:hAnsi="Times New Roman"/>
                <w:sz w:val="20"/>
                <w:szCs w:val="20"/>
                <w:lang w:val="en-US"/>
              </w:rPr>
              <w:t>Explicit indication can be configured for each DCI format individually by higher layer.</w:t>
            </w:r>
          </w:p>
          <w:p w14:paraId="5A2C913B" w14:textId="77777777" w:rsidR="000334DD" w:rsidRPr="000334DD" w:rsidRDefault="000334DD" w:rsidP="000334DD">
            <w:pPr>
              <w:pStyle w:val="af9"/>
              <w:widowControl w:val="0"/>
              <w:numPr>
                <w:ilvl w:val="0"/>
                <w:numId w:val="28"/>
              </w:numPr>
              <w:spacing w:line="240" w:lineRule="auto"/>
              <w:contextualSpacing/>
              <w:rPr>
                <w:rFonts w:ascii="Times New Roman" w:hAnsi="Times New Roman"/>
                <w:sz w:val="20"/>
                <w:szCs w:val="20"/>
                <w:lang w:val="en-US"/>
              </w:rPr>
            </w:pPr>
            <w:r w:rsidRPr="000334DD">
              <w:rPr>
                <w:rFonts w:ascii="Times New Roman" w:hAnsi="Times New Roman"/>
                <w:sz w:val="20"/>
                <w:szCs w:val="20"/>
                <w:lang w:val="en-US"/>
              </w:rPr>
              <w:t>The skipping indication corresponds to the first gap/restriction occasion among co-scheduled cells by the DCI (Type-1C field)</w:t>
            </w:r>
          </w:p>
          <w:p w14:paraId="23CF7667" w14:textId="7ACC59C6" w:rsidR="000334DD" w:rsidRPr="000334DD" w:rsidRDefault="000334DD" w:rsidP="000334DD">
            <w:pPr>
              <w:spacing w:after="0"/>
              <w:rPr>
                <w:b/>
                <w:bCs/>
                <w:highlight w:val="green"/>
              </w:rPr>
            </w:pPr>
            <w:r w:rsidRPr="000334DD">
              <w:t>Above applies only for intra-band CA cases (same SCS for cells in the set of co-scheduled cells).</w:t>
            </w:r>
          </w:p>
        </w:tc>
      </w:tr>
      <w:tr w:rsidR="000334DD" w:rsidRPr="003A7A74" w14:paraId="2F857ADE" w14:textId="77777777" w:rsidTr="00B541EE">
        <w:trPr>
          <w:trHeight w:val="631"/>
        </w:trPr>
        <w:tc>
          <w:tcPr>
            <w:tcW w:w="1693" w:type="dxa"/>
            <w:shd w:val="clear" w:color="auto" w:fill="auto"/>
            <w:vAlign w:val="center"/>
          </w:tcPr>
          <w:p w14:paraId="56888662" w14:textId="5B64E5D6" w:rsidR="000334DD" w:rsidRDefault="000334DD" w:rsidP="00445FE9">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kipMeasurementgap_DCI1-3</w:t>
            </w:r>
          </w:p>
        </w:tc>
        <w:tc>
          <w:tcPr>
            <w:tcW w:w="2690" w:type="dxa"/>
            <w:shd w:val="clear" w:color="auto" w:fill="auto"/>
            <w:vAlign w:val="center"/>
          </w:tcPr>
          <w:p w14:paraId="4E983A10" w14:textId="2C244BB8" w:rsidR="000334DD" w:rsidRDefault="00C86979" w:rsidP="00445FE9">
            <w:pPr>
              <w:spacing w:after="0" w:line="240" w:lineRule="auto"/>
              <w:rPr>
                <w:rFonts w:eastAsia="맑은 고딕"/>
                <w:lang w:eastAsia="ko-KR"/>
              </w:rPr>
            </w:pPr>
            <w:r>
              <w:rPr>
                <w:rFonts w:eastAsia="맑은 고딕" w:hint="eastAsia"/>
                <w:lang w:eastAsia="ko-KR"/>
              </w:rPr>
              <w:t>O</w:t>
            </w:r>
            <w:r>
              <w:rPr>
                <w:rFonts w:eastAsia="맑은 고딕"/>
                <w:lang w:eastAsia="ko-KR"/>
              </w:rPr>
              <w:t xml:space="preserve">ne bit indication in DCI format 0_3 is used to skip </w:t>
            </w:r>
            <w:r w:rsidRPr="000334DD">
              <w:t>first gap/restriction occasion among co-scheduled cells by the DCI</w:t>
            </w:r>
            <w:r>
              <w:t xml:space="preserve"> (Type-1C field)</w:t>
            </w:r>
          </w:p>
        </w:tc>
        <w:tc>
          <w:tcPr>
            <w:tcW w:w="1414" w:type="dxa"/>
            <w:shd w:val="clear" w:color="auto" w:fill="auto"/>
            <w:vAlign w:val="center"/>
          </w:tcPr>
          <w:p w14:paraId="40F85732" w14:textId="7E0E653D" w:rsidR="000334DD" w:rsidRDefault="001A0431" w:rsidP="00445FE9">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3C088FE8" w14:textId="77777777" w:rsidR="000334DD" w:rsidRPr="007E677C" w:rsidRDefault="000334DD" w:rsidP="00445FE9">
            <w:pPr>
              <w:spacing w:after="0"/>
              <w:rPr>
                <w:b/>
                <w:bCs/>
                <w:highlight w:val="green"/>
              </w:rPr>
            </w:pPr>
          </w:p>
        </w:tc>
      </w:tr>
    </w:tbl>
    <w:p w14:paraId="623919B2" w14:textId="77777777" w:rsidR="003A7A74" w:rsidRDefault="003A7A74" w:rsidP="00E074F7">
      <w:pPr>
        <w:snapToGrid w:val="0"/>
        <w:spacing w:after="0" w:line="240" w:lineRule="auto"/>
        <w:jc w:val="both"/>
        <w:rPr>
          <w:bCs/>
        </w:rPr>
      </w:pPr>
    </w:p>
    <w:p w14:paraId="6887D1C0" w14:textId="77777777" w:rsidR="008479AB" w:rsidRPr="00E653A0" w:rsidRDefault="008479AB" w:rsidP="00E653A0">
      <w:pPr>
        <w:spacing w:after="0" w:line="240" w:lineRule="auto"/>
        <w:jc w:val="both"/>
        <w:rPr>
          <w:b/>
        </w:rPr>
      </w:pPr>
    </w:p>
    <w:p w14:paraId="2E21889E" w14:textId="77777777" w:rsidR="000F699D" w:rsidRPr="00955133" w:rsidRDefault="00A213D3" w:rsidP="00C453DF">
      <w:pPr>
        <w:pStyle w:val="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3370C54B"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2E02E7">
        <w:rPr>
          <w:rFonts w:eastAsia="SimSun"/>
          <w:lang w:eastAsia="zh-CN"/>
        </w:rPr>
        <w:t>remaining issues</w:t>
      </w:r>
      <w:r w:rsidR="001F3929">
        <w:rPr>
          <w:rFonts w:eastAsia="SimSun"/>
          <w:lang w:eastAsia="zh-CN"/>
        </w:rPr>
        <w:t xml:space="preserve"> from RAN1#11</w:t>
      </w:r>
      <w:r w:rsidR="002B071C">
        <w:rPr>
          <w:rFonts w:eastAsia="SimSun"/>
          <w:lang w:eastAsia="zh-CN"/>
        </w:rPr>
        <w:t>9</w:t>
      </w:r>
      <w:r w:rsidR="001F3929">
        <w:rPr>
          <w:rFonts w:eastAsia="SimSun"/>
          <w:lang w:eastAsia="zh-CN"/>
        </w:rPr>
        <w:t xml:space="preserve"> on enabling Tx/Rx during RRM measurements for XR</w:t>
      </w:r>
      <w:r w:rsidR="00915EF3">
        <w:rPr>
          <w:lang w:eastAsia="ko-KR"/>
        </w:rPr>
        <w:t>.</w:t>
      </w:r>
      <w:r w:rsidR="001F3929">
        <w:rPr>
          <w:lang w:eastAsia="ko-KR"/>
        </w:rPr>
        <w:t xml:space="preserve"> </w:t>
      </w:r>
      <w:r w:rsidR="00311DDC">
        <w:rPr>
          <w:lang w:eastAsia="ko-KR"/>
        </w:rPr>
        <w:t xml:space="preserve">The followings are observation and proposal. </w:t>
      </w:r>
    </w:p>
    <w:p w14:paraId="4BAE8406" w14:textId="77777777" w:rsidR="000C093E" w:rsidRDefault="000C093E" w:rsidP="00822B1E">
      <w:pPr>
        <w:spacing w:after="0" w:line="240" w:lineRule="auto"/>
        <w:jc w:val="both"/>
        <w:rPr>
          <w:lang w:eastAsia="ko-KR"/>
        </w:rPr>
      </w:pPr>
    </w:p>
    <w:p w14:paraId="6D4E13F3" w14:textId="77777777" w:rsidR="007813B2" w:rsidRPr="002E02E7" w:rsidRDefault="007813B2" w:rsidP="007813B2">
      <w:pPr>
        <w:snapToGrid w:val="0"/>
        <w:spacing w:after="0" w:line="240" w:lineRule="auto"/>
        <w:jc w:val="both"/>
        <w:rPr>
          <w:bCs/>
          <w:u w:val="single"/>
        </w:rPr>
      </w:pPr>
      <w:r w:rsidRPr="002E02E7">
        <w:rPr>
          <w:bCs/>
          <w:i/>
          <w:iCs/>
          <w:u w:val="single"/>
        </w:rPr>
        <w:t>Observation 1</w:t>
      </w:r>
      <w:r w:rsidRPr="002E02E7">
        <w:rPr>
          <w:bCs/>
          <w:u w:val="single"/>
        </w:rPr>
        <w:t xml:space="preserve">: </w:t>
      </w:r>
      <w:r w:rsidRPr="002E02E7">
        <w:rPr>
          <w:bCs/>
          <w:i/>
          <w:iCs/>
          <w:u w:val="single"/>
        </w:rPr>
        <w:t>Additional RAN1 specification impact is not necessary for the Rel-19 WI on XR.</w:t>
      </w:r>
      <w:r w:rsidRPr="002E02E7">
        <w:rPr>
          <w:bCs/>
          <w:u w:val="single"/>
        </w:rPr>
        <w:t xml:space="preserve"> </w:t>
      </w:r>
    </w:p>
    <w:p w14:paraId="1A2F3108" w14:textId="66D031E9" w:rsidR="00185A02" w:rsidRDefault="00185A02" w:rsidP="00CC52CE">
      <w:pPr>
        <w:spacing w:after="0" w:line="240" w:lineRule="auto"/>
        <w:jc w:val="both"/>
        <w:rPr>
          <w:lang w:eastAsia="ko-KR"/>
        </w:rPr>
      </w:pPr>
    </w:p>
    <w:p w14:paraId="14A45521" w14:textId="77777777" w:rsidR="007813B2" w:rsidRPr="00402A2B" w:rsidRDefault="007813B2" w:rsidP="007813B2">
      <w:pPr>
        <w:spacing w:after="0" w:line="240" w:lineRule="auto"/>
        <w:jc w:val="both"/>
        <w:rPr>
          <w:rFonts w:eastAsia="DengXian"/>
          <w:b/>
          <w:bCs/>
          <w:u w:val="single"/>
          <w:lang w:eastAsia="zh-CN"/>
        </w:rPr>
      </w:pPr>
      <w:r w:rsidRPr="00402A2B">
        <w:rPr>
          <w:rFonts w:eastAsiaTheme="minorEastAsia"/>
          <w:b/>
          <w:bCs/>
          <w:u w:val="single"/>
          <w:lang w:eastAsia="zh-CN"/>
        </w:rPr>
        <w:t>Proposal 1: Consider the following table as baseline for higher layer signaling for DCI based enabling TX/RX during RRM measurements</w:t>
      </w:r>
    </w:p>
    <w:p w14:paraId="7F628650" w14:textId="77777777" w:rsidR="007813B2" w:rsidRDefault="007813B2" w:rsidP="007813B2">
      <w:pPr>
        <w:snapToGrid w:val="0"/>
        <w:spacing w:after="0" w:line="240" w:lineRule="auto"/>
        <w:jc w:val="both"/>
        <w:rPr>
          <w:bCs/>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3"/>
        <w:gridCol w:w="2690"/>
        <w:gridCol w:w="1414"/>
        <w:gridCol w:w="3906"/>
      </w:tblGrid>
      <w:tr w:rsidR="007813B2" w:rsidRPr="003A7A74" w14:paraId="34D9C7A8" w14:textId="77777777" w:rsidTr="00C37973">
        <w:trPr>
          <w:trHeight w:val="126"/>
        </w:trPr>
        <w:tc>
          <w:tcPr>
            <w:tcW w:w="1693" w:type="dxa"/>
            <w:shd w:val="clear" w:color="auto" w:fill="auto"/>
            <w:vAlign w:val="center"/>
            <w:hideMark/>
          </w:tcPr>
          <w:p w14:paraId="01C7952A" w14:textId="77777777" w:rsidR="007813B2" w:rsidRPr="003A7A74" w:rsidRDefault="007813B2" w:rsidP="00C37973">
            <w:pPr>
              <w:spacing w:after="0" w:line="240" w:lineRule="auto"/>
              <w:jc w:val="center"/>
              <w:rPr>
                <w:rFonts w:eastAsia="맑은 고딕"/>
                <w:b/>
                <w:bCs/>
                <w:lang w:eastAsia="ko-KR"/>
              </w:rPr>
            </w:pPr>
            <w:r w:rsidRPr="003A7A74">
              <w:rPr>
                <w:rFonts w:eastAsia="맑은 고딕"/>
                <w:b/>
                <w:bCs/>
                <w:lang w:eastAsia="ko-KR"/>
              </w:rPr>
              <w:t>Parameter name in the spec</w:t>
            </w:r>
          </w:p>
        </w:tc>
        <w:tc>
          <w:tcPr>
            <w:tcW w:w="2690" w:type="dxa"/>
            <w:shd w:val="clear" w:color="auto" w:fill="auto"/>
            <w:vAlign w:val="center"/>
            <w:hideMark/>
          </w:tcPr>
          <w:p w14:paraId="60B22786" w14:textId="77777777" w:rsidR="007813B2" w:rsidRPr="003A7A74" w:rsidRDefault="007813B2" w:rsidP="00C37973">
            <w:pPr>
              <w:spacing w:after="0" w:line="240" w:lineRule="auto"/>
              <w:jc w:val="center"/>
              <w:rPr>
                <w:rFonts w:eastAsia="맑은 고딕"/>
                <w:b/>
                <w:bCs/>
                <w:lang w:eastAsia="ko-KR"/>
              </w:rPr>
            </w:pPr>
            <w:r w:rsidRPr="003A7A74">
              <w:rPr>
                <w:rFonts w:eastAsia="맑은 고딕"/>
                <w:b/>
                <w:bCs/>
                <w:lang w:eastAsia="ko-KR"/>
              </w:rPr>
              <w:t>Description</w:t>
            </w:r>
          </w:p>
        </w:tc>
        <w:tc>
          <w:tcPr>
            <w:tcW w:w="1414" w:type="dxa"/>
            <w:shd w:val="clear" w:color="auto" w:fill="auto"/>
            <w:vAlign w:val="center"/>
            <w:hideMark/>
          </w:tcPr>
          <w:p w14:paraId="2DA33386" w14:textId="77777777" w:rsidR="007813B2" w:rsidRPr="003A7A74" w:rsidRDefault="007813B2" w:rsidP="00C37973">
            <w:pPr>
              <w:spacing w:after="0" w:line="240" w:lineRule="auto"/>
              <w:jc w:val="center"/>
              <w:rPr>
                <w:rFonts w:eastAsia="맑은 고딕"/>
                <w:b/>
                <w:bCs/>
                <w:lang w:eastAsia="ko-KR"/>
              </w:rPr>
            </w:pPr>
            <w:r w:rsidRPr="003A7A74">
              <w:rPr>
                <w:rFonts w:eastAsia="맑은 고딕"/>
                <w:b/>
                <w:bCs/>
                <w:lang w:eastAsia="ko-KR"/>
              </w:rPr>
              <w:t>Value range</w:t>
            </w:r>
          </w:p>
        </w:tc>
        <w:tc>
          <w:tcPr>
            <w:tcW w:w="3906" w:type="dxa"/>
            <w:shd w:val="clear" w:color="auto" w:fill="auto"/>
            <w:vAlign w:val="center"/>
            <w:hideMark/>
          </w:tcPr>
          <w:p w14:paraId="68FC5F1D" w14:textId="77777777" w:rsidR="007813B2" w:rsidRPr="003A7A74" w:rsidRDefault="007813B2" w:rsidP="00C37973">
            <w:pPr>
              <w:spacing w:after="0" w:line="240" w:lineRule="auto"/>
              <w:jc w:val="center"/>
              <w:rPr>
                <w:rFonts w:eastAsia="맑은 고딕"/>
                <w:b/>
                <w:bCs/>
                <w:lang w:eastAsia="ko-KR"/>
              </w:rPr>
            </w:pPr>
            <w:r w:rsidRPr="003A7A74">
              <w:rPr>
                <w:rFonts w:eastAsia="맑은 고딕"/>
                <w:b/>
                <w:bCs/>
                <w:lang w:eastAsia="ko-KR"/>
              </w:rPr>
              <w:t>Comment</w:t>
            </w:r>
          </w:p>
        </w:tc>
      </w:tr>
      <w:tr w:rsidR="007813B2" w:rsidRPr="003A7A74" w14:paraId="431AE44F" w14:textId="77777777" w:rsidTr="00C37973">
        <w:trPr>
          <w:trHeight w:val="631"/>
        </w:trPr>
        <w:tc>
          <w:tcPr>
            <w:tcW w:w="1693" w:type="dxa"/>
            <w:shd w:val="clear" w:color="auto" w:fill="auto"/>
            <w:vAlign w:val="center"/>
          </w:tcPr>
          <w:p w14:paraId="21CD55FE" w14:textId="77777777" w:rsidR="007813B2" w:rsidRPr="003A7A74" w:rsidRDefault="007813B2" w:rsidP="00C37973">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kipMeasurementgap_DCI0-1</w:t>
            </w:r>
          </w:p>
        </w:tc>
        <w:tc>
          <w:tcPr>
            <w:tcW w:w="2690" w:type="dxa"/>
            <w:shd w:val="clear" w:color="auto" w:fill="auto"/>
            <w:vAlign w:val="center"/>
          </w:tcPr>
          <w:p w14:paraId="5D68C292" w14:textId="77777777" w:rsidR="007813B2" w:rsidRPr="003A7A74" w:rsidRDefault="007813B2" w:rsidP="00C37973">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0_1 is used to skip </w:t>
            </w:r>
            <w:r w:rsidRPr="007E677C">
              <w:t>a particular gap/restriction</w:t>
            </w:r>
          </w:p>
        </w:tc>
        <w:tc>
          <w:tcPr>
            <w:tcW w:w="1414" w:type="dxa"/>
            <w:shd w:val="clear" w:color="auto" w:fill="auto"/>
            <w:vAlign w:val="center"/>
          </w:tcPr>
          <w:p w14:paraId="16FD37F4" w14:textId="77777777" w:rsidR="007813B2" w:rsidRPr="003A7A74" w:rsidRDefault="007813B2" w:rsidP="00C37973">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val="restart"/>
            <w:shd w:val="clear" w:color="auto" w:fill="auto"/>
            <w:vAlign w:val="center"/>
          </w:tcPr>
          <w:p w14:paraId="0B58481C" w14:textId="77777777" w:rsidR="007813B2" w:rsidRPr="000334DD" w:rsidRDefault="007813B2" w:rsidP="00C37973">
            <w:pPr>
              <w:spacing w:after="0"/>
              <w:rPr>
                <w:b/>
                <w:bCs/>
              </w:rPr>
            </w:pPr>
            <w:r w:rsidRPr="000334DD">
              <w:rPr>
                <w:b/>
                <w:bCs/>
                <w:highlight w:val="green"/>
              </w:rPr>
              <w:t>Agreement</w:t>
            </w:r>
          </w:p>
          <w:p w14:paraId="54D3240D" w14:textId="77777777" w:rsidR="007813B2" w:rsidRPr="003A7A74" w:rsidRDefault="007813B2" w:rsidP="00C37973">
            <w:pPr>
              <w:spacing w:after="0"/>
            </w:pPr>
            <w:r w:rsidRPr="000334DD">
              <w:t>At least for self-scheduling case, for explicit indication by DCI to skip a particular gap/restriction, one bit indication is included as part of DCI formats 0_1/1_1 and 0_2/1_2.</w:t>
            </w:r>
          </w:p>
        </w:tc>
      </w:tr>
      <w:tr w:rsidR="007813B2" w:rsidRPr="003A7A74" w14:paraId="7E471587" w14:textId="77777777" w:rsidTr="00C37973">
        <w:trPr>
          <w:trHeight w:val="631"/>
        </w:trPr>
        <w:tc>
          <w:tcPr>
            <w:tcW w:w="1693" w:type="dxa"/>
            <w:shd w:val="clear" w:color="auto" w:fill="auto"/>
            <w:vAlign w:val="center"/>
          </w:tcPr>
          <w:p w14:paraId="79B57F84" w14:textId="77777777" w:rsidR="007813B2" w:rsidRDefault="007813B2" w:rsidP="00C37973">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kipMeasurementgap_DCI1-1</w:t>
            </w:r>
          </w:p>
        </w:tc>
        <w:tc>
          <w:tcPr>
            <w:tcW w:w="2690" w:type="dxa"/>
            <w:shd w:val="clear" w:color="auto" w:fill="auto"/>
            <w:vAlign w:val="center"/>
          </w:tcPr>
          <w:p w14:paraId="42E9DC78" w14:textId="77777777" w:rsidR="007813B2" w:rsidRDefault="007813B2" w:rsidP="00C37973">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1_1 is used to skip </w:t>
            </w:r>
            <w:r w:rsidRPr="007E677C">
              <w:t>a particular gap/restriction</w:t>
            </w:r>
          </w:p>
        </w:tc>
        <w:tc>
          <w:tcPr>
            <w:tcW w:w="1414" w:type="dxa"/>
            <w:shd w:val="clear" w:color="auto" w:fill="auto"/>
            <w:vAlign w:val="center"/>
          </w:tcPr>
          <w:p w14:paraId="20BBC8A1" w14:textId="77777777" w:rsidR="007813B2" w:rsidRDefault="007813B2" w:rsidP="00C37973">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5F0C8494" w14:textId="77777777" w:rsidR="007813B2" w:rsidRPr="000334DD" w:rsidRDefault="007813B2" w:rsidP="00C37973">
            <w:pPr>
              <w:spacing w:after="0"/>
              <w:rPr>
                <w:b/>
                <w:bCs/>
                <w:highlight w:val="green"/>
              </w:rPr>
            </w:pPr>
          </w:p>
        </w:tc>
      </w:tr>
      <w:tr w:rsidR="007813B2" w:rsidRPr="003A7A74" w14:paraId="1E692522" w14:textId="77777777" w:rsidTr="00C37973">
        <w:trPr>
          <w:trHeight w:val="631"/>
        </w:trPr>
        <w:tc>
          <w:tcPr>
            <w:tcW w:w="1693" w:type="dxa"/>
            <w:shd w:val="clear" w:color="auto" w:fill="auto"/>
            <w:vAlign w:val="center"/>
          </w:tcPr>
          <w:p w14:paraId="0811CE3D" w14:textId="77777777" w:rsidR="007813B2" w:rsidRDefault="007813B2" w:rsidP="00C37973">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kipMeasurementgap_DCI0-2</w:t>
            </w:r>
          </w:p>
        </w:tc>
        <w:tc>
          <w:tcPr>
            <w:tcW w:w="2690" w:type="dxa"/>
            <w:shd w:val="clear" w:color="auto" w:fill="auto"/>
            <w:vAlign w:val="center"/>
          </w:tcPr>
          <w:p w14:paraId="2E21A6BE" w14:textId="77777777" w:rsidR="007813B2" w:rsidRDefault="007813B2" w:rsidP="00C37973">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0_2 is used to skip </w:t>
            </w:r>
            <w:r w:rsidRPr="007E677C">
              <w:t>a particular gap/restriction</w:t>
            </w:r>
          </w:p>
        </w:tc>
        <w:tc>
          <w:tcPr>
            <w:tcW w:w="1414" w:type="dxa"/>
            <w:shd w:val="clear" w:color="auto" w:fill="auto"/>
            <w:vAlign w:val="center"/>
          </w:tcPr>
          <w:p w14:paraId="5C06A3C9" w14:textId="77777777" w:rsidR="007813B2" w:rsidRDefault="007813B2" w:rsidP="00C37973">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05C62AEB" w14:textId="77777777" w:rsidR="007813B2" w:rsidRPr="000334DD" w:rsidRDefault="007813B2" w:rsidP="00C37973">
            <w:pPr>
              <w:spacing w:after="0"/>
              <w:rPr>
                <w:b/>
                <w:bCs/>
                <w:highlight w:val="green"/>
              </w:rPr>
            </w:pPr>
          </w:p>
        </w:tc>
      </w:tr>
      <w:tr w:rsidR="007813B2" w:rsidRPr="003A7A74" w14:paraId="3502EA89" w14:textId="77777777" w:rsidTr="00C37973">
        <w:trPr>
          <w:trHeight w:val="631"/>
        </w:trPr>
        <w:tc>
          <w:tcPr>
            <w:tcW w:w="1693" w:type="dxa"/>
            <w:shd w:val="clear" w:color="auto" w:fill="auto"/>
            <w:vAlign w:val="center"/>
          </w:tcPr>
          <w:p w14:paraId="42C23FD3" w14:textId="77777777" w:rsidR="007813B2" w:rsidRDefault="007813B2" w:rsidP="00C37973">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kipMeasurementgap_DCI1-2</w:t>
            </w:r>
          </w:p>
        </w:tc>
        <w:tc>
          <w:tcPr>
            <w:tcW w:w="2690" w:type="dxa"/>
            <w:shd w:val="clear" w:color="auto" w:fill="auto"/>
            <w:vAlign w:val="center"/>
          </w:tcPr>
          <w:p w14:paraId="31175D84" w14:textId="77777777" w:rsidR="007813B2" w:rsidRDefault="007813B2" w:rsidP="00C37973">
            <w:pPr>
              <w:spacing w:after="0" w:line="240" w:lineRule="auto"/>
              <w:rPr>
                <w:rFonts w:eastAsia="맑은 고딕"/>
                <w:lang w:eastAsia="ko-KR"/>
              </w:rPr>
            </w:pPr>
            <w:r>
              <w:rPr>
                <w:rFonts w:eastAsia="맑은 고딕"/>
                <w:lang w:eastAsia="ko-KR"/>
              </w:rPr>
              <w:t xml:space="preserve">One bit indication in </w:t>
            </w:r>
            <w:r>
              <w:rPr>
                <w:rFonts w:eastAsia="맑은 고딕" w:hint="eastAsia"/>
                <w:lang w:eastAsia="ko-KR"/>
              </w:rPr>
              <w:t>D</w:t>
            </w:r>
            <w:r>
              <w:rPr>
                <w:rFonts w:eastAsia="맑은 고딕"/>
                <w:lang w:eastAsia="ko-KR"/>
              </w:rPr>
              <w:t xml:space="preserve">CI format 1_2 is used to skip </w:t>
            </w:r>
            <w:r w:rsidRPr="007E677C">
              <w:t>a particular gap/restriction</w:t>
            </w:r>
          </w:p>
        </w:tc>
        <w:tc>
          <w:tcPr>
            <w:tcW w:w="1414" w:type="dxa"/>
            <w:shd w:val="clear" w:color="auto" w:fill="auto"/>
            <w:vAlign w:val="center"/>
          </w:tcPr>
          <w:p w14:paraId="686B5EF4" w14:textId="77777777" w:rsidR="007813B2" w:rsidRDefault="007813B2" w:rsidP="00C37973">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7A2693D9" w14:textId="77777777" w:rsidR="007813B2" w:rsidRPr="000334DD" w:rsidRDefault="007813B2" w:rsidP="00C37973">
            <w:pPr>
              <w:spacing w:after="0"/>
              <w:rPr>
                <w:b/>
                <w:bCs/>
                <w:highlight w:val="green"/>
              </w:rPr>
            </w:pPr>
          </w:p>
        </w:tc>
      </w:tr>
      <w:tr w:rsidR="007813B2" w:rsidRPr="003A7A74" w14:paraId="47512990" w14:textId="77777777" w:rsidTr="00C37973">
        <w:trPr>
          <w:trHeight w:val="631"/>
        </w:trPr>
        <w:tc>
          <w:tcPr>
            <w:tcW w:w="1693" w:type="dxa"/>
            <w:shd w:val="clear" w:color="auto" w:fill="auto"/>
            <w:vAlign w:val="center"/>
          </w:tcPr>
          <w:p w14:paraId="4BEC699A" w14:textId="77777777" w:rsidR="007813B2" w:rsidRDefault="007813B2" w:rsidP="00C37973">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kipMeasurementgap_DCI0-3</w:t>
            </w:r>
          </w:p>
        </w:tc>
        <w:tc>
          <w:tcPr>
            <w:tcW w:w="2690" w:type="dxa"/>
            <w:shd w:val="clear" w:color="auto" w:fill="auto"/>
            <w:vAlign w:val="center"/>
          </w:tcPr>
          <w:p w14:paraId="479C1EFF" w14:textId="77777777" w:rsidR="007813B2" w:rsidRDefault="007813B2" w:rsidP="00C37973">
            <w:pPr>
              <w:spacing w:after="0" w:line="240" w:lineRule="auto"/>
              <w:rPr>
                <w:rFonts w:eastAsia="맑은 고딕"/>
                <w:lang w:eastAsia="ko-KR"/>
              </w:rPr>
            </w:pPr>
            <w:r>
              <w:rPr>
                <w:rFonts w:eastAsia="맑은 고딕" w:hint="eastAsia"/>
                <w:lang w:eastAsia="ko-KR"/>
              </w:rPr>
              <w:t>O</w:t>
            </w:r>
            <w:r>
              <w:rPr>
                <w:rFonts w:eastAsia="맑은 고딕"/>
                <w:lang w:eastAsia="ko-KR"/>
              </w:rPr>
              <w:t xml:space="preserve">ne bit indication in DCI format 0_3 is used to skip </w:t>
            </w:r>
            <w:r w:rsidRPr="000334DD">
              <w:t>first gap/restriction occasion among co-scheduled cells by the DCI</w:t>
            </w:r>
            <w:r>
              <w:t xml:space="preserve"> (Type-1C field)</w:t>
            </w:r>
          </w:p>
        </w:tc>
        <w:tc>
          <w:tcPr>
            <w:tcW w:w="1414" w:type="dxa"/>
            <w:shd w:val="clear" w:color="auto" w:fill="auto"/>
            <w:vAlign w:val="center"/>
          </w:tcPr>
          <w:p w14:paraId="4B5E059C" w14:textId="77777777" w:rsidR="007813B2" w:rsidRDefault="007813B2" w:rsidP="00C37973">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val="restart"/>
            <w:shd w:val="clear" w:color="auto" w:fill="auto"/>
            <w:vAlign w:val="center"/>
          </w:tcPr>
          <w:p w14:paraId="710A1DDE" w14:textId="77777777" w:rsidR="007813B2" w:rsidRPr="000334DD" w:rsidRDefault="007813B2" w:rsidP="00C37973">
            <w:pPr>
              <w:spacing w:after="0"/>
              <w:rPr>
                <w:b/>
                <w:bCs/>
                <w:lang w:eastAsia="x-none"/>
              </w:rPr>
            </w:pPr>
            <w:r w:rsidRPr="000334DD">
              <w:rPr>
                <w:b/>
                <w:bCs/>
                <w:highlight w:val="green"/>
                <w:lang w:eastAsia="x-none"/>
              </w:rPr>
              <w:t>Agreement</w:t>
            </w:r>
          </w:p>
          <w:p w14:paraId="2C28B294" w14:textId="77777777" w:rsidR="007813B2" w:rsidRPr="000334DD" w:rsidRDefault="007813B2" w:rsidP="00C37973">
            <w:pPr>
              <w:spacing w:after="0"/>
            </w:pPr>
            <w:r w:rsidRPr="000334DD">
              <w:t xml:space="preserve">For explicit indication by DCI to skip a particular gap/restriction, in addition to DCI formats 0_1/1_1 and 0_2/1_2, one bit indication can be included as a part of </w:t>
            </w:r>
            <w:r w:rsidRPr="000334DD">
              <w:rPr>
                <w:color w:val="FF0000"/>
              </w:rPr>
              <w:t>DCI formats 0_3/1_3</w:t>
            </w:r>
            <w:r w:rsidRPr="000334DD">
              <w:t>.</w:t>
            </w:r>
          </w:p>
          <w:p w14:paraId="3057A505" w14:textId="77777777" w:rsidR="007813B2" w:rsidRPr="000334DD" w:rsidRDefault="007813B2" w:rsidP="00C37973">
            <w:pPr>
              <w:pStyle w:val="af9"/>
              <w:widowControl w:val="0"/>
              <w:numPr>
                <w:ilvl w:val="0"/>
                <w:numId w:val="28"/>
              </w:numPr>
              <w:spacing w:line="240" w:lineRule="auto"/>
              <w:contextualSpacing/>
              <w:rPr>
                <w:rFonts w:ascii="Times New Roman" w:hAnsi="Times New Roman"/>
                <w:sz w:val="20"/>
                <w:szCs w:val="20"/>
                <w:lang w:val="en-US"/>
              </w:rPr>
            </w:pPr>
            <w:r w:rsidRPr="000334DD">
              <w:rPr>
                <w:rFonts w:ascii="Times New Roman" w:hAnsi="Times New Roman"/>
                <w:sz w:val="20"/>
                <w:szCs w:val="20"/>
                <w:lang w:val="en-US"/>
              </w:rPr>
              <w:t>Explicit indication can be configured for each DCI format individually by higher layer.</w:t>
            </w:r>
          </w:p>
          <w:p w14:paraId="2D626EB5" w14:textId="77777777" w:rsidR="007813B2" w:rsidRPr="000334DD" w:rsidRDefault="007813B2" w:rsidP="00C37973">
            <w:pPr>
              <w:pStyle w:val="af9"/>
              <w:widowControl w:val="0"/>
              <w:numPr>
                <w:ilvl w:val="0"/>
                <w:numId w:val="28"/>
              </w:numPr>
              <w:spacing w:line="240" w:lineRule="auto"/>
              <w:contextualSpacing/>
              <w:rPr>
                <w:rFonts w:ascii="Times New Roman" w:hAnsi="Times New Roman"/>
                <w:sz w:val="20"/>
                <w:szCs w:val="20"/>
                <w:lang w:val="en-US"/>
              </w:rPr>
            </w:pPr>
            <w:r w:rsidRPr="000334DD">
              <w:rPr>
                <w:rFonts w:ascii="Times New Roman" w:hAnsi="Times New Roman"/>
                <w:sz w:val="20"/>
                <w:szCs w:val="20"/>
                <w:lang w:val="en-US"/>
              </w:rPr>
              <w:lastRenderedPageBreak/>
              <w:t>The skipping indication corresponds to the first gap/restriction occasion among co-scheduled cells by the DCI (Type-1C field)</w:t>
            </w:r>
          </w:p>
          <w:p w14:paraId="343DF0F1" w14:textId="77777777" w:rsidR="007813B2" w:rsidRPr="000334DD" w:rsidRDefault="007813B2" w:rsidP="00C37973">
            <w:pPr>
              <w:spacing w:after="0"/>
              <w:rPr>
                <w:b/>
                <w:bCs/>
                <w:highlight w:val="green"/>
              </w:rPr>
            </w:pPr>
            <w:r w:rsidRPr="000334DD">
              <w:t>Above applies only for intra-band CA cases (same SCS for cells in the set of co-scheduled cells).</w:t>
            </w:r>
          </w:p>
        </w:tc>
      </w:tr>
      <w:tr w:rsidR="007813B2" w:rsidRPr="003A7A74" w14:paraId="59F870DE" w14:textId="77777777" w:rsidTr="00C37973">
        <w:trPr>
          <w:trHeight w:val="631"/>
        </w:trPr>
        <w:tc>
          <w:tcPr>
            <w:tcW w:w="1693" w:type="dxa"/>
            <w:shd w:val="clear" w:color="auto" w:fill="auto"/>
            <w:vAlign w:val="center"/>
          </w:tcPr>
          <w:p w14:paraId="0FB45541" w14:textId="77777777" w:rsidR="007813B2" w:rsidRDefault="007813B2" w:rsidP="00C37973">
            <w:pPr>
              <w:spacing w:after="0" w:line="240" w:lineRule="auto"/>
              <w:rPr>
                <w:rFonts w:eastAsia="맑은 고딕"/>
                <w:lang w:eastAsia="ko-KR"/>
              </w:rPr>
            </w:pPr>
            <w:r>
              <w:rPr>
                <w:rFonts w:eastAsia="맑은 고딕" w:hint="eastAsia"/>
                <w:lang w:eastAsia="ko-KR"/>
              </w:rPr>
              <w:t>S</w:t>
            </w:r>
            <w:r>
              <w:rPr>
                <w:rFonts w:eastAsia="맑은 고딕"/>
                <w:lang w:eastAsia="ko-KR"/>
              </w:rPr>
              <w:t>kipMeasurementgap_DCI1-3</w:t>
            </w:r>
          </w:p>
        </w:tc>
        <w:tc>
          <w:tcPr>
            <w:tcW w:w="2690" w:type="dxa"/>
            <w:shd w:val="clear" w:color="auto" w:fill="auto"/>
            <w:vAlign w:val="center"/>
          </w:tcPr>
          <w:p w14:paraId="14374D39" w14:textId="77777777" w:rsidR="007813B2" w:rsidRDefault="007813B2" w:rsidP="00C37973">
            <w:pPr>
              <w:spacing w:after="0" w:line="240" w:lineRule="auto"/>
              <w:rPr>
                <w:rFonts w:eastAsia="맑은 고딕"/>
                <w:lang w:eastAsia="ko-KR"/>
              </w:rPr>
            </w:pPr>
            <w:r>
              <w:rPr>
                <w:rFonts w:eastAsia="맑은 고딕" w:hint="eastAsia"/>
                <w:lang w:eastAsia="ko-KR"/>
              </w:rPr>
              <w:t>O</w:t>
            </w:r>
            <w:r>
              <w:rPr>
                <w:rFonts w:eastAsia="맑은 고딕"/>
                <w:lang w:eastAsia="ko-KR"/>
              </w:rPr>
              <w:t xml:space="preserve">ne bit indication in DCI format 0_3 is used to skip </w:t>
            </w:r>
            <w:r w:rsidRPr="000334DD">
              <w:t>first gap/restriction occasion among co-scheduled cells by the DCI</w:t>
            </w:r>
            <w:r>
              <w:t xml:space="preserve"> (Type-1C field)</w:t>
            </w:r>
          </w:p>
        </w:tc>
        <w:tc>
          <w:tcPr>
            <w:tcW w:w="1414" w:type="dxa"/>
            <w:shd w:val="clear" w:color="auto" w:fill="auto"/>
            <w:vAlign w:val="center"/>
          </w:tcPr>
          <w:p w14:paraId="289A366F" w14:textId="77777777" w:rsidR="007813B2" w:rsidRDefault="007813B2" w:rsidP="00C37973">
            <w:pPr>
              <w:spacing w:after="0" w:line="240" w:lineRule="auto"/>
              <w:rPr>
                <w:rFonts w:eastAsia="맑은 고딕"/>
                <w:lang w:eastAsia="ko-KR"/>
              </w:rPr>
            </w:pPr>
            <w:r>
              <w:rPr>
                <w:rFonts w:eastAsia="맑은 고딕" w:hint="eastAsia"/>
                <w:lang w:eastAsia="ko-KR"/>
              </w:rPr>
              <w:t>{</w:t>
            </w:r>
            <w:r>
              <w:rPr>
                <w:rFonts w:eastAsia="맑은 고딕"/>
                <w:lang w:eastAsia="ko-KR"/>
              </w:rPr>
              <w:t>enabled}</w:t>
            </w:r>
          </w:p>
        </w:tc>
        <w:tc>
          <w:tcPr>
            <w:tcW w:w="3906" w:type="dxa"/>
            <w:vMerge/>
            <w:shd w:val="clear" w:color="auto" w:fill="auto"/>
            <w:vAlign w:val="center"/>
          </w:tcPr>
          <w:p w14:paraId="3F27190A" w14:textId="77777777" w:rsidR="007813B2" w:rsidRPr="007E677C" w:rsidRDefault="007813B2" w:rsidP="00C37973">
            <w:pPr>
              <w:spacing w:after="0"/>
              <w:rPr>
                <w:b/>
                <w:bCs/>
                <w:highlight w:val="green"/>
              </w:rPr>
            </w:pPr>
          </w:p>
        </w:tc>
      </w:tr>
    </w:tbl>
    <w:p w14:paraId="5C17B5BF" w14:textId="77777777" w:rsidR="007813B2" w:rsidRPr="007813B2" w:rsidRDefault="007813B2" w:rsidP="00CC52CE">
      <w:pPr>
        <w:spacing w:after="0" w:line="240" w:lineRule="auto"/>
        <w:jc w:val="both"/>
        <w:rPr>
          <w:lang w:eastAsia="ko-KR"/>
        </w:rPr>
      </w:pPr>
    </w:p>
    <w:p w14:paraId="13F2149F" w14:textId="77777777" w:rsidR="00E858EC" w:rsidRPr="00915EF3" w:rsidRDefault="00E858EC"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01630F82" w14:textId="654F641A" w:rsidR="000A7358" w:rsidRPr="006F386B" w:rsidRDefault="003E43DF" w:rsidP="000A7358">
      <w:pPr>
        <w:pStyle w:val="af9"/>
        <w:widowControl w:val="0"/>
        <w:numPr>
          <w:ilvl w:val="0"/>
          <w:numId w:val="27"/>
        </w:numPr>
        <w:spacing w:after="120" w:line="240" w:lineRule="auto"/>
        <w:jc w:val="both"/>
        <w:rPr>
          <w:rFonts w:ascii="Times New Roman" w:hAnsi="Times New Roman"/>
          <w:sz w:val="20"/>
          <w:szCs w:val="20"/>
        </w:rPr>
      </w:pPr>
      <w:bookmarkStart w:id="2" w:name="_Ref162896918"/>
      <w:r>
        <w:rPr>
          <w:rFonts w:ascii="Times New Roman" w:hAnsi="Times New Roman"/>
          <w:sz w:val="20"/>
          <w:szCs w:val="20"/>
          <w:lang w:val="en-US"/>
        </w:rPr>
        <w:t>R4-2420198, “</w:t>
      </w:r>
      <w:r w:rsidRPr="003E43DF">
        <w:rPr>
          <w:rFonts w:ascii="Times New Roman" w:hAnsi="Times New Roman"/>
          <w:sz w:val="20"/>
          <w:szCs w:val="20"/>
          <w:lang w:val="en-US"/>
        </w:rPr>
        <w:t>Response LS on gaps/restrictions that are caused by RRM measurements</w:t>
      </w:r>
      <w:r>
        <w:rPr>
          <w:rFonts w:ascii="Times New Roman" w:hAnsi="Times New Roman"/>
          <w:sz w:val="20"/>
          <w:szCs w:val="20"/>
          <w:lang w:val="en-US"/>
        </w:rPr>
        <w:t xml:space="preserve">” </w:t>
      </w:r>
      <w:bookmarkEnd w:id="2"/>
    </w:p>
    <w:p w14:paraId="27D19E83" w14:textId="2E51A99E" w:rsidR="000A7358" w:rsidRPr="00B50364" w:rsidRDefault="000A7358" w:rsidP="000A7358">
      <w:pPr>
        <w:widowControl w:val="0"/>
        <w:spacing w:after="60" w:line="240" w:lineRule="auto"/>
        <w:jc w:val="both"/>
      </w:pPr>
    </w:p>
    <w:sectPr w:rsidR="000A7358" w:rsidRPr="00B50364" w:rsidSect="00197F3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559F" w14:textId="77777777" w:rsidR="00806D80" w:rsidRDefault="00806D80">
      <w:r>
        <w:separator/>
      </w:r>
    </w:p>
  </w:endnote>
  <w:endnote w:type="continuationSeparator" w:id="0">
    <w:p w14:paraId="6A9969EA" w14:textId="77777777" w:rsidR="00806D80" w:rsidRDefault="0080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87DBF">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603D" w14:textId="77777777" w:rsidR="00806D80" w:rsidRDefault="00806D80">
      <w:r>
        <w:separator/>
      </w:r>
    </w:p>
  </w:footnote>
  <w:footnote w:type="continuationSeparator" w:id="0">
    <w:p w14:paraId="28CCC985" w14:textId="77777777" w:rsidR="00806D80" w:rsidRDefault="0080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C62E1"/>
    <w:multiLevelType w:val="multilevel"/>
    <w:tmpl w:val="0ECC62E1"/>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8704B"/>
    <w:multiLevelType w:val="hybridMultilevel"/>
    <w:tmpl w:val="8B1C30F6"/>
    <w:lvl w:ilvl="0" w:tplc="CE16C8F8">
      <w:start w:val="1"/>
      <w:numFmt w:val="decimal"/>
      <w:lvlText w:val="[%1]"/>
      <w:lvlJc w:val="left"/>
      <w:pPr>
        <w:tabs>
          <w:tab w:val="num" w:pos="420"/>
        </w:tabs>
        <w:ind w:left="420" w:hanging="420"/>
      </w:pPr>
      <w:rPr>
        <w:rFonts w:hint="eastAsia"/>
        <w:sz w:val="20"/>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27"/>
  </w:num>
  <w:num w:numId="3">
    <w:abstractNumId w:val="12"/>
  </w:num>
  <w:num w:numId="4">
    <w:abstractNumId w:val="16"/>
  </w:num>
  <w:num w:numId="5">
    <w:abstractNumId w:val="7"/>
  </w:num>
  <w:num w:numId="6">
    <w:abstractNumId w:val="23"/>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14"/>
  </w:num>
  <w:num w:numId="11">
    <w:abstractNumId w:val="2"/>
  </w:num>
  <w:num w:numId="12">
    <w:abstractNumId w:val="11"/>
  </w:num>
  <w:num w:numId="13">
    <w:abstractNumId w:val="20"/>
  </w:num>
  <w:num w:numId="14">
    <w:abstractNumId w:val="4"/>
  </w:num>
  <w:num w:numId="15">
    <w:abstractNumId w:val="22"/>
  </w:num>
  <w:num w:numId="16">
    <w:abstractNumId w:val="24"/>
  </w:num>
  <w:num w:numId="17">
    <w:abstractNumId w:val="21"/>
  </w:num>
  <w:num w:numId="18">
    <w:abstractNumId w:val="19"/>
  </w:num>
  <w:num w:numId="19">
    <w:abstractNumId w:val="6"/>
  </w:num>
  <w:num w:numId="20">
    <w:abstractNumId w:val="15"/>
  </w:num>
  <w:num w:numId="21">
    <w:abstractNumId w:val="3"/>
  </w:num>
  <w:num w:numId="22">
    <w:abstractNumId w:val="8"/>
  </w:num>
  <w:num w:numId="23">
    <w:abstractNumId w:val="9"/>
  </w:num>
  <w:num w:numId="24">
    <w:abstractNumId w:val="17"/>
  </w:num>
  <w:num w:numId="25">
    <w:abstractNumId w:val="5"/>
  </w:num>
  <w:num w:numId="26">
    <w:abstractNumId w:val="18"/>
  </w:num>
  <w:num w:numId="27">
    <w:abstractNumId w:val="28"/>
  </w:num>
  <w:num w:numId="2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A8B"/>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CBA"/>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4DD"/>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358"/>
    <w:rsid w:val="000A74F6"/>
    <w:rsid w:val="000A76D1"/>
    <w:rsid w:val="000A76DF"/>
    <w:rsid w:val="000A7947"/>
    <w:rsid w:val="000A7952"/>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397"/>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33"/>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668"/>
    <w:rsid w:val="000F4847"/>
    <w:rsid w:val="000F4EF9"/>
    <w:rsid w:val="000F5034"/>
    <w:rsid w:val="000F5077"/>
    <w:rsid w:val="000F51AB"/>
    <w:rsid w:val="000F51FC"/>
    <w:rsid w:val="000F52A8"/>
    <w:rsid w:val="000F5497"/>
    <w:rsid w:val="000F54A0"/>
    <w:rsid w:val="000F5653"/>
    <w:rsid w:val="000F586E"/>
    <w:rsid w:val="000F5891"/>
    <w:rsid w:val="000F599A"/>
    <w:rsid w:val="000F5A5D"/>
    <w:rsid w:val="000F5A5F"/>
    <w:rsid w:val="000F5B59"/>
    <w:rsid w:val="000F5BC9"/>
    <w:rsid w:val="000F5C97"/>
    <w:rsid w:val="000F5C9C"/>
    <w:rsid w:val="000F5FA0"/>
    <w:rsid w:val="000F60C8"/>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1E2"/>
    <w:rsid w:val="000F7324"/>
    <w:rsid w:val="000F741C"/>
    <w:rsid w:val="000F743C"/>
    <w:rsid w:val="000F74F3"/>
    <w:rsid w:val="000F7657"/>
    <w:rsid w:val="000F7698"/>
    <w:rsid w:val="000F78B6"/>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635"/>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63C"/>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7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6CB"/>
    <w:rsid w:val="001716DC"/>
    <w:rsid w:val="001717EF"/>
    <w:rsid w:val="00171D49"/>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36"/>
    <w:rsid w:val="00197F44"/>
    <w:rsid w:val="001A001B"/>
    <w:rsid w:val="001A006B"/>
    <w:rsid w:val="001A022D"/>
    <w:rsid w:val="001A0346"/>
    <w:rsid w:val="001A03E0"/>
    <w:rsid w:val="001A03E9"/>
    <w:rsid w:val="001A0400"/>
    <w:rsid w:val="001A0431"/>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2D9"/>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929"/>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A76"/>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6EC"/>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5FFF"/>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1C"/>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2E7"/>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DDC"/>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2FB"/>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0"/>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9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C62"/>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74"/>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DFB"/>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3D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AA"/>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A2B"/>
    <w:rsid w:val="00402C3A"/>
    <w:rsid w:val="00402DCF"/>
    <w:rsid w:val="00403305"/>
    <w:rsid w:val="0040331A"/>
    <w:rsid w:val="0040340F"/>
    <w:rsid w:val="0040364C"/>
    <w:rsid w:val="0040379F"/>
    <w:rsid w:val="004038D6"/>
    <w:rsid w:val="004039AD"/>
    <w:rsid w:val="00403A4E"/>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5FE9"/>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02"/>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E23"/>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AC1"/>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21"/>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4CFD"/>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4"/>
    <w:rsid w:val="004E1FB8"/>
    <w:rsid w:val="004E20E8"/>
    <w:rsid w:val="004E2259"/>
    <w:rsid w:val="004E22CC"/>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4E6"/>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089"/>
    <w:rsid w:val="0051421E"/>
    <w:rsid w:val="00514546"/>
    <w:rsid w:val="00514577"/>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31"/>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11"/>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A2"/>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43"/>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402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7CF"/>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5CC"/>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CA4"/>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49"/>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5"/>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5A5"/>
    <w:rsid w:val="00725647"/>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B40"/>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1E"/>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55"/>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3B2"/>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0"/>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10"/>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4A"/>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88"/>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4D"/>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3"/>
    <w:rsid w:val="00805FFC"/>
    <w:rsid w:val="008061EE"/>
    <w:rsid w:val="0080625B"/>
    <w:rsid w:val="008063BE"/>
    <w:rsid w:val="00806521"/>
    <w:rsid w:val="0080665C"/>
    <w:rsid w:val="008067E5"/>
    <w:rsid w:val="00806AF7"/>
    <w:rsid w:val="00806D80"/>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76"/>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623"/>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783"/>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9A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3C47"/>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E96"/>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3C9"/>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AE3"/>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864"/>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426"/>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E4D"/>
    <w:rsid w:val="00936F1D"/>
    <w:rsid w:val="0093724C"/>
    <w:rsid w:val="00937382"/>
    <w:rsid w:val="009373E0"/>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ACB"/>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74F"/>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78"/>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3A"/>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B75"/>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82"/>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0C"/>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323"/>
    <w:rsid w:val="00A234F3"/>
    <w:rsid w:val="00A23778"/>
    <w:rsid w:val="00A23ACE"/>
    <w:rsid w:val="00A23B40"/>
    <w:rsid w:val="00A23E15"/>
    <w:rsid w:val="00A24047"/>
    <w:rsid w:val="00A24167"/>
    <w:rsid w:val="00A241C4"/>
    <w:rsid w:val="00A241CE"/>
    <w:rsid w:val="00A24242"/>
    <w:rsid w:val="00A24251"/>
    <w:rsid w:val="00A24285"/>
    <w:rsid w:val="00A24511"/>
    <w:rsid w:val="00A2471F"/>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E49"/>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A92"/>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09C"/>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CBC"/>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52"/>
    <w:rsid w:val="00B31EBC"/>
    <w:rsid w:val="00B31EF6"/>
    <w:rsid w:val="00B32053"/>
    <w:rsid w:val="00B321E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1EE"/>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1BA"/>
    <w:rsid w:val="00B94219"/>
    <w:rsid w:val="00B942D0"/>
    <w:rsid w:val="00B94617"/>
    <w:rsid w:val="00B94902"/>
    <w:rsid w:val="00B9497E"/>
    <w:rsid w:val="00B94A8C"/>
    <w:rsid w:val="00B94B63"/>
    <w:rsid w:val="00B94C41"/>
    <w:rsid w:val="00B94D3D"/>
    <w:rsid w:val="00B94E39"/>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A6E"/>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B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35F"/>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450"/>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8F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79"/>
    <w:rsid w:val="00C86E87"/>
    <w:rsid w:val="00C86F8D"/>
    <w:rsid w:val="00C86FB3"/>
    <w:rsid w:val="00C8707E"/>
    <w:rsid w:val="00C871EC"/>
    <w:rsid w:val="00C8720E"/>
    <w:rsid w:val="00C8722A"/>
    <w:rsid w:val="00C87594"/>
    <w:rsid w:val="00C875EB"/>
    <w:rsid w:val="00C87A2D"/>
    <w:rsid w:val="00C87A77"/>
    <w:rsid w:val="00C87BF0"/>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6E9"/>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84"/>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2A7"/>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0A8"/>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7A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CAB"/>
    <w:rsid w:val="00D27E2A"/>
    <w:rsid w:val="00D30016"/>
    <w:rsid w:val="00D30107"/>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1A5"/>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0E1"/>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9B"/>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70B"/>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07"/>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6B"/>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997"/>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2E4"/>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1FC9"/>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4F7"/>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8E5"/>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27"/>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036"/>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39"/>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6A"/>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09"/>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6FF5"/>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2E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3B"/>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92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8430558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35243663">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3335319">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F1441-BA84-4E0C-A9EA-381F7287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959</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23</cp:revision>
  <cp:lastPrinted>2015-10-31T09:51:00Z</cp:lastPrinted>
  <dcterms:created xsi:type="dcterms:W3CDTF">2025-02-03T21:06:00Z</dcterms:created>
  <dcterms:modified xsi:type="dcterms:W3CDTF">2025-02-07T07:35:00Z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